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4720" w14:textId="5009AE6F" w:rsidR="00252AC1" w:rsidRPr="006A4020" w:rsidRDefault="00ED00D3" w:rsidP="00303015">
      <w:pPr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3DC3D" wp14:editId="2A0593AD">
                <wp:simplePos x="0" y="0"/>
                <wp:positionH relativeFrom="column">
                  <wp:posOffset>698500</wp:posOffset>
                </wp:positionH>
                <wp:positionV relativeFrom="paragraph">
                  <wp:posOffset>42545</wp:posOffset>
                </wp:positionV>
                <wp:extent cx="5264150" cy="6350"/>
                <wp:effectExtent l="57150" t="38100" r="69850" b="1079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1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4B5E7" id="Conector recto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pt,3.35pt" to="469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" strokecolor="#00b050" strokeweight="3pt">
                <v:shadow on="t" color="black" opacity="26214f" origin=",-.5" offset="0,3pt"/>
              </v:line>
            </w:pict>
          </mc:Fallback>
        </mc:AlternateContent>
      </w:r>
      <w:r w:rsidR="002B7EE0" w:rsidRPr="005D225B">
        <w:rPr>
          <w:noProof/>
        </w:rPr>
        <w:drawing>
          <wp:anchor distT="0" distB="0" distL="114300" distR="114300" simplePos="0" relativeHeight="251661312" behindDoc="0" locked="0" layoutInCell="1" allowOverlap="1" wp14:anchorId="473EFEFD" wp14:editId="7DD6A677">
            <wp:simplePos x="0" y="0"/>
            <wp:positionH relativeFrom="margin">
              <wp:posOffset>-837565</wp:posOffset>
            </wp:positionH>
            <wp:positionV relativeFrom="paragraph">
              <wp:posOffset>-539750</wp:posOffset>
            </wp:positionV>
            <wp:extent cx="1466850" cy="151810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172"/>
                    <a:stretch/>
                  </pic:blipFill>
                  <pic:spPr bwMode="auto">
                    <a:xfrm>
                      <a:off x="0" y="0"/>
                      <a:ext cx="1466850" cy="151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38C1E" w14:textId="464B4101" w:rsidR="00252AC1" w:rsidRPr="006A4020" w:rsidRDefault="00252AC1" w:rsidP="00252AC1">
      <w:pPr>
        <w:spacing w:after="0"/>
        <w:ind w:left="-4763" w:right="-34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s-MX"/>
        </w:rPr>
      </w:pPr>
    </w:p>
    <w:p w14:paraId="6D1E15CC" w14:textId="01335F9F" w:rsidR="00ED00D3" w:rsidRPr="00BB2A92" w:rsidRDefault="00BB2A92" w:rsidP="00BB2A92">
      <w:pPr>
        <w:pStyle w:val="Sinespaciado"/>
        <w:jc w:val="center"/>
        <w:rPr>
          <w:b/>
          <w:bCs/>
          <w:sz w:val="28"/>
          <w:szCs w:val="28"/>
        </w:rPr>
      </w:pPr>
      <w:r w:rsidRPr="00BB2A92">
        <w:rPr>
          <w:b/>
          <w:bCs/>
          <w:sz w:val="28"/>
          <w:szCs w:val="28"/>
        </w:rPr>
        <w:t>LINEAMIENTOS</w:t>
      </w:r>
      <w:r w:rsidR="00ED00D3" w:rsidRPr="00BB2A92">
        <w:rPr>
          <w:b/>
          <w:bCs/>
          <w:sz w:val="28"/>
          <w:szCs w:val="28"/>
        </w:rPr>
        <w:t xml:space="preserve"> PARA PRESENTACIÓN DE EXAMEN DE GRADO</w:t>
      </w:r>
    </w:p>
    <w:p w14:paraId="2AE80080" w14:textId="312594AB" w:rsidR="00BB2A92" w:rsidRPr="00BB2A92" w:rsidRDefault="00BB2A92" w:rsidP="00BB2A92">
      <w:pPr>
        <w:pStyle w:val="Sinespaciado"/>
        <w:jc w:val="center"/>
        <w:rPr>
          <w:sz w:val="24"/>
          <w:szCs w:val="24"/>
        </w:rPr>
      </w:pPr>
      <w:r w:rsidRPr="00BB2A92">
        <w:rPr>
          <w:sz w:val="24"/>
          <w:szCs w:val="24"/>
        </w:rPr>
        <w:t>CLAUSTR</w:t>
      </w:r>
      <w:r w:rsidR="00D26F8D">
        <w:rPr>
          <w:sz w:val="24"/>
          <w:szCs w:val="24"/>
        </w:rPr>
        <w:t>O</w:t>
      </w:r>
      <w:r w:rsidRPr="00BB2A92">
        <w:rPr>
          <w:sz w:val="24"/>
          <w:szCs w:val="24"/>
        </w:rPr>
        <w:t xml:space="preserve"> UNIVERSITARIO DE ORIENTE</w:t>
      </w:r>
    </w:p>
    <w:p w14:paraId="31B964BE" w14:textId="651D9459" w:rsidR="00BB2A92" w:rsidRPr="00B76A41" w:rsidRDefault="00BB2A92" w:rsidP="00BB2A92">
      <w:pPr>
        <w:pStyle w:val="Sinespaciado"/>
        <w:jc w:val="center"/>
      </w:pPr>
      <w:r>
        <w:t>(Maestría en Psicología y Pedagogía)</w:t>
      </w:r>
    </w:p>
    <w:p w14:paraId="75E000BE" w14:textId="744E1290" w:rsidR="00252AC1" w:rsidRDefault="00ED00D3" w:rsidP="00142F25">
      <w:pPr>
        <w:tabs>
          <w:tab w:val="left" w:pos="1120"/>
        </w:tabs>
        <w:spacing w:after="120"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F1CB2" wp14:editId="40F3BBEC">
                <wp:simplePos x="0" y="0"/>
                <wp:positionH relativeFrom="leftMargin">
                  <wp:align>right</wp:align>
                </wp:positionH>
                <wp:positionV relativeFrom="paragraph">
                  <wp:posOffset>99060</wp:posOffset>
                </wp:positionV>
                <wp:extent cx="0" cy="6584950"/>
                <wp:effectExtent l="57150" t="38100" r="114300" b="1016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584950"/>
                        </a:xfrm>
                        <a:prstGeom prst="line">
                          <a:avLst/>
                        </a:prstGeom>
                        <a:ln>
                          <a:solidFill>
                            <a:srgbClr val="E5BA59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FEBC1" id="Conector recto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1.2pt,7.8pt" to="-51.2pt,5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" strokecolor="#e5ba59" strokeweight="3pt"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142F25">
        <w:rPr>
          <w:rFonts w:ascii="Times New Roman" w:hAnsi="Times New Roman"/>
          <w:b/>
          <w:sz w:val="24"/>
        </w:rPr>
        <w:tab/>
      </w:r>
    </w:p>
    <w:p w14:paraId="09169B7A" w14:textId="6FE1F3CD" w:rsidR="00FA58CD" w:rsidRDefault="00FA58CD" w:rsidP="00894D74">
      <w:pPr>
        <w:pStyle w:val="Sinespaciado"/>
        <w:ind w:left="567"/>
        <w:jc w:val="both"/>
        <w:rPr>
          <w:i/>
        </w:rPr>
      </w:pPr>
      <w:r>
        <w:t>E</w:t>
      </w:r>
      <w:r w:rsidRPr="00126F15">
        <w:t>n función de la misión que persigue nuestra digna institución, a saber:</w:t>
      </w:r>
      <w:r>
        <w:t xml:space="preserve"> </w:t>
      </w:r>
      <w:r w:rsidRPr="00126F15">
        <w:rPr>
          <w:i/>
        </w:rPr>
        <w:t xml:space="preserve">“Formar </w:t>
      </w:r>
      <w:r w:rsidR="00894D74">
        <w:rPr>
          <w:i/>
        </w:rPr>
        <w:t>Maestros</w:t>
      </w:r>
      <w:r w:rsidRPr="00126F15">
        <w:rPr>
          <w:i/>
        </w:rPr>
        <w:t xml:space="preserve"> innovadores, investigadores, creativos y transformadores de las prácticas pedagógicas para responder a las necesidades e intereses de los estudiantes del siglo XXI”</w:t>
      </w:r>
    </w:p>
    <w:p w14:paraId="4C9409C7" w14:textId="6647FF11" w:rsidR="00FA58CD" w:rsidRDefault="00FA58CD" w:rsidP="00FA58CD">
      <w:pPr>
        <w:pStyle w:val="Sinespaciado"/>
        <w:ind w:left="567"/>
        <w:jc w:val="both"/>
        <w:rPr>
          <w:i/>
        </w:rPr>
      </w:pPr>
    </w:p>
    <w:p w14:paraId="73111EF7" w14:textId="077646A0" w:rsidR="00FA58CD" w:rsidRDefault="00FA58CD" w:rsidP="00FA58CD">
      <w:pPr>
        <w:pStyle w:val="Sinespaciado"/>
        <w:ind w:left="567"/>
        <w:jc w:val="both"/>
        <w:rPr>
          <w:iCs/>
        </w:rPr>
      </w:pPr>
      <w:r>
        <w:rPr>
          <w:iCs/>
        </w:rPr>
        <w:t xml:space="preserve">Se enlistan los lineamientos para presentar el examen de grado y obtener el </w:t>
      </w:r>
      <w:r w:rsidR="00A62119">
        <w:rPr>
          <w:iCs/>
        </w:rPr>
        <w:t>título</w:t>
      </w:r>
      <w:r>
        <w:rPr>
          <w:iCs/>
        </w:rPr>
        <w:t xml:space="preserve"> de Maestro o Maestra en los programas de </w:t>
      </w:r>
      <w:r w:rsidR="007424FE">
        <w:rPr>
          <w:iCs/>
        </w:rPr>
        <w:t>P</w:t>
      </w:r>
      <w:r>
        <w:rPr>
          <w:iCs/>
        </w:rPr>
        <w:t xml:space="preserve">sicología </w:t>
      </w:r>
      <w:r w:rsidR="007424FE">
        <w:rPr>
          <w:iCs/>
        </w:rPr>
        <w:t>educativa o</w:t>
      </w:r>
      <w:r>
        <w:rPr>
          <w:iCs/>
        </w:rPr>
        <w:t xml:space="preserve"> </w:t>
      </w:r>
      <w:r w:rsidR="007424FE">
        <w:rPr>
          <w:iCs/>
        </w:rPr>
        <w:t>P</w:t>
      </w:r>
      <w:r>
        <w:rPr>
          <w:iCs/>
        </w:rPr>
        <w:t>edagogía.</w:t>
      </w:r>
    </w:p>
    <w:p w14:paraId="4177B292" w14:textId="280A584B" w:rsidR="001E3BE2" w:rsidRDefault="001E3BE2" w:rsidP="00FA58CD">
      <w:pPr>
        <w:pStyle w:val="Sinespaciado"/>
        <w:ind w:left="567"/>
        <w:jc w:val="both"/>
        <w:rPr>
          <w:iCs/>
        </w:rPr>
      </w:pPr>
    </w:p>
    <w:p w14:paraId="2FE9F323" w14:textId="6DD9EAA4" w:rsidR="001E3BE2" w:rsidRPr="00162DCA" w:rsidRDefault="001E3BE2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rPr>
          <w:iCs/>
        </w:rPr>
        <w:t xml:space="preserve">Presentar </w:t>
      </w:r>
      <w:r w:rsidR="00284E71">
        <w:t>seis</w:t>
      </w:r>
      <w:r>
        <w:t xml:space="preserve"> (</w:t>
      </w:r>
      <w:r w:rsidR="00284E71">
        <w:t>6</w:t>
      </w:r>
      <w:r>
        <w:t>), ejemplares debidamente empastados de la tesis de maestría</w:t>
      </w:r>
      <w:r w:rsidR="00284E71">
        <w:t xml:space="preserve">, en caso de ser becario por SEIEM deberán ser siete (7) </w:t>
      </w:r>
      <w:r w:rsidR="00162DCA">
        <w:t>ejemplares</w:t>
      </w:r>
      <w:r w:rsidR="00577944">
        <w:t>, los empastados se deben llevar a</w:t>
      </w:r>
      <w:r w:rsidR="00323D0F">
        <w:t>l CUO una semana antes de la fecha de examen con la finalidad de reunir las firmas de los involucrados, para esto debe acordarse con la coordinación de titulación</w:t>
      </w:r>
      <w:r w:rsidR="00224AFD">
        <w:t xml:space="preserve"> esta fecha.</w:t>
      </w:r>
    </w:p>
    <w:p w14:paraId="7987A162" w14:textId="666FA172" w:rsidR="00162DCA" w:rsidRPr="001C0D8D" w:rsidRDefault="00BD624A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t>La exposición</w:t>
      </w:r>
      <w:r w:rsidR="0097458D">
        <w:t xml:space="preserve"> del sustentante tiene una duración de</w:t>
      </w:r>
      <w:r>
        <w:t xml:space="preserve"> 30 minutos</w:t>
      </w:r>
      <w:r w:rsidR="0097458D">
        <w:t>, las p</w:t>
      </w:r>
      <w:r>
        <w:t xml:space="preserve">eguntas del </w:t>
      </w:r>
      <w:r w:rsidR="0097458D">
        <w:t xml:space="preserve">comité </w:t>
      </w:r>
      <w:r w:rsidR="00E13A3A">
        <w:t>dictaminador</w:t>
      </w:r>
      <w:r>
        <w:t xml:space="preserve"> 20 </w:t>
      </w:r>
      <w:r w:rsidR="001C0D8D">
        <w:t>minutos y</w:t>
      </w:r>
      <w:r w:rsidR="00E13A3A">
        <w:t xml:space="preserve"> la d</w:t>
      </w:r>
      <w:r>
        <w:t xml:space="preserve">eliberación y llenado del </w:t>
      </w:r>
      <w:r w:rsidR="00E13A3A">
        <w:t>a</w:t>
      </w:r>
      <w:r>
        <w:t>cta</w:t>
      </w:r>
      <w:r w:rsidR="00E13A3A">
        <w:t xml:space="preserve"> </w:t>
      </w:r>
      <w:r>
        <w:t>20 minutos</w:t>
      </w:r>
      <w:r w:rsidR="00E13A3A">
        <w:t>.</w:t>
      </w:r>
    </w:p>
    <w:p w14:paraId="05E396BB" w14:textId="43942648" w:rsidR="005E370C" w:rsidRPr="00F277AB" w:rsidRDefault="005E370C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t>Al presentarse al examen el sustentante deberá usar vestimenta formal de preferencia en color oscuro</w:t>
      </w:r>
      <w:r w:rsidR="00DE546A">
        <w:t>.</w:t>
      </w:r>
    </w:p>
    <w:p w14:paraId="2681A0BB" w14:textId="348B36B8" w:rsidR="00B46003" w:rsidRPr="00E70114" w:rsidRDefault="00F277AB" w:rsidP="00E70114">
      <w:pPr>
        <w:pStyle w:val="Sinespaciado"/>
        <w:numPr>
          <w:ilvl w:val="0"/>
          <w:numId w:val="43"/>
        </w:numPr>
        <w:jc w:val="both"/>
        <w:rPr>
          <w:iCs/>
        </w:rPr>
      </w:pPr>
      <w:r>
        <w:t>La presentación del trabajo se realizará en diapositivas, que se someterán a la revisión del asesor de la tesis. El sustentante no deberá leerlas y mostrar la mayor seguridad y fluidez en su discurso.</w:t>
      </w:r>
    </w:p>
    <w:p w14:paraId="7D7E53E3" w14:textId="0F666C26" w:rsidR="00F277AB" w:rsidRPr="00D50641" w:rsidRDefault="00F277AB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t>Los integrantes del Jurado formularán las preguntas que consideren pertinentes, respetando los tiempos destinados para ello.</w:t>
      </w:r>
    </w:p>
    <w:p w14:paraId="674FAEEA" w14:textId="6454E0FC" w:rsidR="00D50641" w:rsidRPr="00242004" w:rsidRDefault="00D50641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t>El Jurado realizará en privado la deliberación sobre la presentac</w:t>
      </w:r>
      <w:r w:rsidR="005B18C3">
        <w:t>ión del examen y</w:t>
      </w:r>
      <w:r>
        <w:t xml:space="preserve"> llegará a una decisión</w:t>
      </w:r>
    </w:p>
    <w:p w14:paraId="2CBD15E8" w14:textId="7D5C2444" w:rsidR="008232FD" w:rsidRPr="00E04037" w:rsidRDefault="00242004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t>El presidente del</w:t>
      </w:r>
      <w:r w:rsidR="00263B13">
        <w:t xml:space="preserve"> jurado</w:t>
      </w:r>
      <w:r>
        <w:t xml:space="preserve"> </w:t>
      </w:r>
      <w:r w:rsidR="00263B13">
        <w:t>(</w:t>
      </w:r>
      <w:r>
        <w:t>el asesor de tesis</w:t>
      </w:r>
      <w:r w:rsidR="00263B13">
        <w:t xml:space="preserve">) </w:t>
      </w:r>
    </w:p>
    <w:p w14:paraId="3532183D" w14:textId="77777777" w:rsidR="00E04037" w:rsidRPr="00263B13" w:rsidRDefault="00E04037" w:rsidP="00E04037">
      <w:pPr>
        <w:pStyle w:val="Sinespaciado"/>
        <w:numPr>
          <w:ilvl w:val="0"/>
          <w:numId w:val="45"/>
        </w:numPr>
        <w:jc w:val="both"/>
        <w:rPr>
          <w:iCs/>
        </w:rPr>
      </w:pPr>
      <w:r>
        <w:t xml:space="preserve">Inicia la presentación, dando la bienvenida al presentando al colegiado, con sus funciones. </w:t>
      </w:r>
    </w:p>
    <w:p w14:paraId="5DD89A0D" w14:textId="77777777" w:rsidR="00E04037" w:rsidRPr="008232FD" w:rsidRDefault="00E04037" w:rsidP="00E04037">
      <w:pPr>
        <w:pStyle w:val="Sinespaciado"/>
        <w:numPr>
          <w:ilvl w:val="0"/>
          <w:numId w:val="45"/>
        </w:numPr>
        <w:jc w:val="both"/>
        <w:rPr>
          <w:iCs/>
        </w:rPr>
      </w:pPr>
      <w:r>
        <w:t>Enseguida, señala al sustentante la mecánica a seguir: 1) Exposición, 2) Ronda de preguntas del Colegiado 3) Término de la presentación. También indica el tiempo de que dispone.</w:t>
      </w:r>
    </w:p>
    <w:p w14:paraId="599ABFE9" w14:textId="77777777" w:rsidR="00E04037" w:rsidRPr="00D62A8E" w:rsidRDefault="00E04037" w:rsidP="00E04037">
      <w:pPr>
        <w:pStyle w:val="Sinespaciado"/>
        <w:numPr>
          <w:ilvl w:val="0"/>
          <w:numId w:val="45"/>
        </w:numPr>
        <w:jc w:val="both"/>
        <w:rPr>
          <w:iCs/>
        </w:rPr>
      </w:pPr>
      <w:r>
        <w:t>Al término de la exposición da la palabra a los integrantes del Colegiado, para que formulen sus preguntas y también formula las propias.</w:t>
      </w:r>
    </w:p>
    <w:p w14:paraId="52E84F2B" w14:textId="7F6269F7" w:rsidR="00E04037" w:rsidRPr="00E04037" w:rsidRDefault="00E04037" w:rsidP="00E04037">
      <w:pPr>
        <w:pStyle w:val="Sinespaciado"/>
        <w:numPr>
          <w:ilvl w:val="0"/>
          <w:numId w:val="45"/>
        </w:numPr>
        <w:jc w:val="both"/>
        <w:rPr>
          <w:iCs/>
        </w:rPr>
      </w:pPr>
      <w:r>
        <w:t>Toma la protesta al sustentante y otorga el grado, y al termino agradece a todos los presentes</w:t>
      </w:r>
    </w:p>
    <w:p w14:paraId="21F3CD38" w14:textId="5A1BD221" w:rsidR="00D62A8E" w:rsidRPr="002E5818" w:rsidRDefault="009608D4" w:rsidP="001E3BE2">
      <w:pPr>
        <w:pStyle w:val="Sinespaciado"/>
        <w:numPr>
          <w:ilvl w:val="0"/>
          <w:numId w:val="43"/>
        </w:numPr>
        <w:jc w:val="both"/>
        <w:rPr>
          <w:iCs/>
        </w:rPr>
      </w:pPr>
      <w:r>
        <w:t>El secretario (lector 1), formula las preguntas al sustentante y da lectura al acta de examen ante los presentes.</w:t>
      </w:r>
    </w:p>
    <w:p w14:paraId="2DB5ACDD" w14:textId="13B48A27" w:rsidR="00252AC1" w:rsidRPr="00E04037" w:rsidRDefault="002E5818" w:rsidP="00E04037">
      <w:pPr>
        <w:pStyle w:val="Sinespaciado"/>
        <w:numPr>
          <w:ilvl w:val="0"/>
          <w:numId w:val="43"/>
        </w:numPr>
        <w:jc w:val="both"/>
        <w:rPr>
          <w:iCs/>
        </w:rPr>
      </w:pPr>
      <w:r>
        <w:t xml:space="preserve">El </w:t>
      </w:r>
      <w:r w:rsidR="00E04037">
        <w:t>v</w:t>
      </w:r>
      <w:r>
        <w:t>ocal</w:t>
      </w:r>
      <w:r w:rsidR="00E04037">
        <w:t xml:space="preserve"> (lector 2), f</w:t>
      </w:r>
      <w:r>
        <w:t xml:space="preserve">ormula las preguntas al </w:t>
      </w:r>
      <w:r w:rsidR="00E04037">
        <w:t>sustentante y c</w:t>
      </w:r>
      <w:r>
        <w:t>omunica el veredicto a la administración.</w:t>
      </w:r>
    </w:p>
    <w:p w14:paraId="2DB560CB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24F22AA" w14:textId="425F8AB2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14EEEC57" w14:textId="75A61428" w:rsidR="00283767" w:rsidRDefault="00283767" w:rsidP="004F2201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sectPr w:rsidR="00283767" w:rsidSect="00B12732">
      <w:footerReference w:type="default" r:id="rId9"/>
      <w:pgSz w:w="12240" w:h="15840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FB65" w14:textId="77777777" w:rsidR="00351BCF" w:rsidRDefault="00351BCF" w:rsidP="00252AC1">
      <w:pPr>
        <w:spacing w:after="0" w:line="240" w:lineRule="auto"/>
      </w:pPr>
      <w:r>
        <w:separator/>
      </w:r>
    </w:p>
  </w:endnote>
  <w:endnote w:type="continuationSeparator" w:id="0">
    <w:p w14:paraId="56ECD351" w14:textId="77777777" w:rsidR="00351BCF" w:rsidRDefault="00351BCF" w:rsidP="0025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5A0D" w14:textId="34ACFF33" w:rsidR="00E04037" w:rsidRDefault="00E04037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720EA" wp14:editId="47EB26D2">
          <wp:simplePos x="0" y="0"/>
          <wp:positionH relativeFrom="column">
            <wp:posOffset>5283200</wp:posOffset>
          </wp:positionH>
          <wp:positionV relativeFrom="paragraph">
            <wp:posOffset>-941070</wp:posOffset>
          </wp:positionV>
          <wp:extent cx="1531620" cy="1489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781" cy="150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2E5F" w14:textId="77777777" w:rsidR="00351BCF" w:rsidRDefault="00351BCF" w:rsidP="00252AC1">
      <w:pPr>
        <w:spacing w:after="0" w:line="240" w:lineRule="auto"/>
      </w:pPr>
      <w:r>
        <w:separator/>
      </w:r>
    </w:p>
  </w:footnote>
  <w:footnote w:type="continuationSeparator" w:id="0">
    <w:p w14:paraId="603290D5" w14:textId="77777777" w:rsidR="00351BCF" w:rsidRDefault="00351BCF" w:rsidP="0025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98D"/>
    <w:multiLevelType w:val="hybridMultilevel"/>
    <w:tmpl w:val="D2606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B78"/>
    <w:multiLevelType w:val="multilevel"/>
    <w:tmpl w:val="0AC8F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913BC0"/>
    <w:multiLevelType w:val="multilevel"/>
    <w:tmpl w:val="F8F454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37CEF"/>
    <w:multiLevelType w:val="multilevel"/>
    <w:tmpl w:val="7C60F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4D3EFA"/>
    <w:multiLevelType w:val="hybridMultilevel"/>
    <w:tmpl w:val="2DD81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73E"/>
    <w:multiLevelType w:val="multilevel"/>
    <w:tmpl w:val="CA0E22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7C80E1E"/>
    <w:multiLevelType w:val="multilevel"/>
    <w:tmpl w:val="11A666D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A026DF0"/>
    <w:multiLevelType w:val="multilevel"/>
    <w:tmpl w:val="A5F8C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B7EE0"/>
    <w:multiLevelType w:val="hybridMultilevel"/>
    <w:tmpl w:val="609A8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3CBE"/>
    <w:multiLevelType w:val="multilevel"/>
    <w:tmpl w:val="11A666D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DCF49B4"/>
    <w:multiLevelType w:val="hybridMultilevel"/>
    <w:tmpl w:val="746E01BC"/>
    <w:lvl w:ilvl="0" w:tplc="080A0017">
      <w:start w:val="1"/>
      <w:numFmt w:val="lowerLetter"/>
      <w:lvlText w:val="%1)"/>
      <w:lvlJc w:val="left"/>
      <w:pPr>
        <w:ind w:left="2007" w:hanging="360"/>
      </w:pPr>
    </w:lvl>
    <w:lvl w:ilvl="1" w:tplc="080A0019" w:tentative="1">
      <w:start w:val="1"/>
      <w:numFmt w:val="lowerLetter"/>
      <w:lvlText w:val="%2."/>
      <w:lvlJc w:val="left"/>
      <w:pPr>
        <w:ind w:left="2727" w:hanging="360"/>
      </w:pPr>
    </w:lvl>
    <w:lvl w:ilvl="2" w:tplc="080A001B" w:tentative="1">
      <w:start w:val="1"/>
      <w:numFmt w:val="lowerRoman"/>
      <w:lvlText w:val="%3."/>
      <w:lvlJc w:val="right"/>
      <w:pPr>
        <w:ind w:left="3447" w:hanging="180"/>
      </w:pPr>
    </w:lvl>
    <w:lvl w:ilvl="3" w:tplc="080A000F" w:tentative="1">
      <w:start w:val="1"/>
      <w:numFmt w:val="decimal"/>
      <w:lvlText w:val="%4."/>
      <w:lvlJc w:val="left"/>
      <w:pPr>
        <w:ind w:left="4167" w:hanging="360"/>
      </w:pPr>
    </w:lvl>
    <w:lvl w:ilvl="4" w:tplc="080A0019" w:tentative="1">
      <w:start w:val="1"/>
      <w:numFmt w:val="lowerLetter"/>
      <w:lvlText w:val="%5."/>
      <w:lvlJc w:val="left"/>
      <w:pPr>
        <w:ind w:left="4887" w:hanging="360"/>
      </w:pPr>
    </w:lvl>
    <w:lvl w:ilvl="5" w:tplc="080A001B" w:tentative="1">
      <w:start w:val="1"/>
      <w:numFmt w:val="lowerRoman"/>
      <w:lvlText w:val="%6."/>
      <w:lvlJc w:val="right"/>
      <w:pPr>
        <w:ind w:left="5607" w:hanging="180"/>
      </w:pPr>
    </w:lvl>
    <w:lvl w:ilvl="6" w:tplc="080A000F" w:tentative="1">
      <w:start w:val="1"/>
      <w:numFmt w:val="decimal"/>
      <w:lvlText w:val="%7."/>
      <w:lvlJc w:val="left"/>
      <w:pPr>
        <w:ind w:left="6327" w:hanging="360"/>
      </w:pPr>
    </w:lvl>
    <w:lvl w:ilvl="7" w:tplc="080A0019" w:tentative="1">
      <w:start w:val="1"/>
      <w:numFmt w:val="lowerLetter"/>
      <w:lvlText w:val="%8."/>
      <w:lvlJc w:val="left"/>
      <w:pPr>
        <w:ind w:left="7047" w:hanging="360"/>
      </w:pPr>
    </w:lvl>
    <w:lvl w:ilvl="8" w:tplc="08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ED760A3"/>
    <w:multiLevelType w:val="hybridMultilevel"/>
    <w:tmpl w:val="6FA0C7A0"/>
    <w:lvl w:ilvl="0" w:tplc="01F0A4B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7E3"/>
    <w:multiLevelType w:val="multilevel"/>
    <w:tmpl w:val="82A67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150023"/>
    <w:multiLevelType w:val="hybridMultilevel"/>
    <w:tmpl w:val="CFBCE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50837"/>
    <w:multiLevelType w:val="hybridMultilevel"/>
    <w:tmpl w:val="BE963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0272"/>
    <w:multiLevelType w:val="multilevel"/>
    <w:tmpl w:val="BD2614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8" w:hanging="1800"/>
      </w:pPr>
      <w:rPr>
        <w:rFonts w:hint="default"/>
      </w:rPr>
    </w:lvl>
  </w:abstractNum>
  <w:abstractNum w:abstractNumId="16" w15:restartNumberingAfterBreak="0">
    <w:nsid w:val="2CE225CD"/>
    <w:multiLevelType w:val="multilevel"/>
    <w:tmpl w:val="97E6F2B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  <w:sz w:val="20"/>
      </w:rPr>
    </w:lvl>
  </w:abstractNum>
  <w:abstractNum w:abstractNumId="17" w15:restartNumberingAfterBreak="0">
    <w:nsid w:val="2D5D748B"/>
    <w:multiLevelType w:val="multilevel"/>
    <w:tmpl w:val="70DC1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F829B6"/>
    <w:multiLevelType w:val="hybridMultilevel"/>
    <w:tmpl w:val="F1B68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01CCD"/>
    <w:multiLevelType w:val="hybridMultilevel"/>
    <w:tmpl w:val="5B8EAF8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86B153C"/>
    <w:multiLevelType w:val="multilevel"/>
    <w:tmpl w:val="9C7A89F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AD151D"/>
    <w:multiLevelType w:val="hybridMultilevel"/>
    <w:tmpl w:val="FD646D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A6A8D"/>
    <w:multiLevelType w:val="multilevel"/>
    <w:tmpl w:val="DF9E6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20448E"/>
    <w:multiLevelType w:val="hybridMultilevel"/>
    <w:tmpl w:val="94F27FC4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EB72809"/>
    <w:multiLevelType w:val="hybridMultilevel"/>
    <w:tmpl w:val="D42C4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D0177"/>
    <w:multiLevelType w:val="hybridMultilevel"/>
    <w:tmpl w:val="AE32558E"/>
    <w:lvl w:ilvl="0" w:tplc="080A0017">
      <w:start w:val="1"/>
      <w:numFmt w:val="lowerLetter"/>
      <w:lvlText w:val="%1)"/>
      <w:lvlJc w:val="left"/>
      <w:pPr>
        <w:ind w:left="2007" w:hanging="360"/>
      </w:pPr>
    </w:lvl>
    <w:lvl w:ilvl="1" w:tplc="080A0019" w:tentative="1">
      <w:start w:val="1"/>
      <w:numFmt w:val="lowerLetter"/>
      <w:lvlText w:val="%2."/>
      <w:lvlJc w:val="left"/>
      <w:pPr>
        <w:ind w:left="2727" w:hanging="360"/>
      </w:pPr>
    </w:lvl>
    <w:lvl w:ilvl="2" w:tplc="080A001B" w:tentative="1">
      <w:start w:val="1"/>
      <w:numFmt w:val="lowerRoman"/>
      <w:lvlText w:val="%3."/>
      <w:lvlJc w:val="right"/>
      <w:pPr>
        <w:ind w:left="3447" w:hanging="180"/>
      </w:pPr>
    </w:lvl>
    <w:lvl w:ilvl="3" w:tplc="080A000F" w:tentative="1">
      <w:start w:val="1"/>
      <w:numFmt w:val="decimal"/>
      <w:lvlText w:val="%4."/>
      <w:lvlJc w:val="left"/>
      <w:pPr>
        <w:ind w:left="4167" w:hanging="360"/>
      </w:pPr>
    </w:lvl>
    <w:lvl w:ilvl="4" w:tplc="080A0019" w:tentative="1">
      <w:start w:val="1"/>
      <w:numFmt w:val="lowerLetter"/>
      <w:lvlText w:val="%5."/>
      <w:lvlJc w:val="left"/>
      <w:pPr>
        <w:ind w:left="4887" w:hanging="360"/>
      </w:pPr>
    </w:lvl>
    <w:lvl w:ilvl="5" w:tplc="080A001B" w:tentative="1">
      <w:start w:val="1"/>
      <w:numFmt w:val="lowerRoman"/>
      <w:lvlText w:val="%6."/>
      <w:lvlJc w:val="right"/>
      <w:pPr>
        <w:ind w:left="5607" w:hanging="180"/>
      </w:pPr>
    </w:lvl>
    <w:lvl w:ilvl="6" w:tplc="080A000F" w:tentative="1">
      <w:start w:val="1"/>
      <w:numFmt w:val="decimal"/>
      <w:lvlText w:val="%7."/>
      <w:lvlJc w:val="left"/>
      <w:pPr>
        <w:ind w:left="6327" w:hanging="360"/>
      </w:pPr>
    </w:lvl>
    <w:lvl w:ilvl="7" w:tplc="080A0019" w:tentative="1">
      <w:start w:val="1"/>
      <w:numFmt w:val="lowerLetter"/>
      <w:lvlText w:val="%8."/>
      <w:lvlJc w:val="left"/>
      <w:pPr>
        <w:ind w:left="7047" w:hanging="360"/>
      </w:pPr>
    </w:lvl>
    <w:lvl w:ilvl="8" w:tplc="08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440A6800"/>
    <w:multiLevelType w:val="hybridMultilevel"/>
    <w:tmpl w:val="4134BE0E"/>
    <w:lvl w:ilvl="0" w:tplc="8F5C57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FCE6A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9BD2670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669D3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52C319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FB24395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5DBC7CB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DDEC48F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6F5C7C5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7374FA1"/>
    <w:multiLevelType w:val="hybridMultilevel"/>
    <w:tmpl w:val="1C2E8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255EE"/>
    <w:multiLevelType w:val="hybridMultilevel"/>
    <w:tmpl w:val="0CB86A8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85975"/>
    <w:multiLevelType w:val="multilevel"/>
    <w:tmpl w:val="4FAA7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C7B545A"/>
    <w:multiLevelType w:val="hybridMultilevel"/>
    <w:tmpl w:val="B746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33F55"/>
    <w:multiLevelType w:val="multilevel"/>
    <w:tmpl w:val="957C2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CA73C4A"/>
    <w:multiLevelType w:val="hybridMultilevel"/>
    <w:tmpl w:val="37DA1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A09C7"/>
    <w:multiLevelType w:val="hybridMultilevel"/>
    <w:tmpl w:val="7EF4BB62"/>
    <w:lvl w:ilvl="0" w:tplc="2C565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98B8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E26E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84CBF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AB0CE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A2AFF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68A4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81254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CA0BD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2AC1B86"/>
    <w:multiLevelType w:val="hybridMultilevel"/>
    <w:tmpl w:val="19342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F5FF4"/>
    <w:multiLevelType w:val="multilevel"/>
    <w:tmpl w:val="BD2614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8" w:hanging="1800"/>
      </w:pPr>
      <w:rPr>
        <w:rFonts w:hint="default"/>
      </w:rPr>
    </w:lvl>
  </w:abstractNum>
  <w:abstractNum w:abstractNumId="36" w15:restartNumberingAfterBreak="0">
    <w:nsid w:val="70827B60"/>
    <w:multiLevelType w:val="hybridMultilevel"/>
    <w:tmpl w:val="DF88FC74"/>
    <w:lvl w:ilvl="0" w:tplc="B64C0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D4E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C20ED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D769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508AC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EE464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D880A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3C03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76A7A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901706E"/>
    <w:multiLevelType w:val="hybridMultilevel"/>
    <w:tmpl w:val="05A2732A"/>
    <w:lvl w:ilvl="0" w:tplc="080A000F">
      <w:start w:val="1"/>
      <w:numFmt w:val="decimal"/>
      <w:lvlText w:val="%1."/>
      <w:lvlJc w:val="left"/>
      <w:pPr>
        <w:ind w:left="850" w:hanging="360"/>
      </w:pPr>
    </w:lvl>
    <w:lvl w:ilvl="1" w:tplc="080A0019" w:tentative="1">
      <w:start w:val="1"/>
      <w:numFmt w:val="lowerLetter"/>
      <w:lvlText w:val="%2."/>
      <w:lvlJc w:val="left"/>
      <w:pPr>
        <w:ind w:left="1570" w:hanging="360"/>
      </w:pPr>
    </w:lvl>
    <w:lvl w:ilvl="2" w:tplc="080A001B" w:tentative="1">
      <w:start w:val="1"/>
      <w:numFmt w:val="lowerRoman"/>
      <w:lvlText w:val="%3."/>
      <w:lvlJc w:val="right"/>
      <w:pPr>
        <w:ind w:left="2290" w:hanging="180"/>
      </w:pPr>
    </w:lvl>
    <w:lvl w:ilvl="3" w:tplc="080A000F" w:tentative="1">
      <w:start w:val="1"/>
      <w:numFmt w:val="decimal"/>
      <w:lvlText w:val="%4."/>
      <w:lvlJc w:val="left"/>
      <w:pPr>
        <w:ind w:left="3010" w:hanging="360"/>
      </w:pPr>
    </w:lvl>
    <w:lvl w:ilvl="4" w:tplc="080A0019" w:tentative="1">
      <w:start w:val="1"/>
      <w:numFmt w:val="lowerLetter"/>
      <w:lvlText w:val="%5."/>
      <w:lvlJc w:val="left"/>
      <w:pPr>
        <w:ind w:left="3730" w:hanging="360"/>
      </w:pPr>
    </w:lvl>
    <w:lvl w:ilvl="5" w:tplc="080A001B" w:tentative="1">
      <w:start w:val="1"/>
      <w:numFmt w:val="lowerRoman"/>
      <w:lvlText w:val="%6."/>
      <w:lvlJc w:val="right"/>
      <w:pPr>
        <w:ind w:left="4450" w:hanging="180"/>
      </w:pPr>
    </w:lvl>
    <w:lvl w:ilvl="6" w:tplc="080A000F" w:tentative="1">
      <w:start w:val="1"/>
      <w:numFmt w:val="decimal"/>
      <w:lvlText w:val="%7."/>
      <w:lvlJc w:val="left"/>
      <w:pPr>
        <w:ind w:left="5170" w:hanging="360"/>
      </w:pPr>
    </w:lvl>
    <w:lvl w:ilvl="7" w:tplc="080A0019" w:tentative="1">
      <w:start w:val="1"/>
      <w:numFmt w:val="lowerLetter"/>
      <w:lvlText w:val="%8."/>
      <w:lvlJc w:val="left"/>
      <w:pPr>
        <w:ind w:left="5890" w:hanging="360"/>
      </w:pPr>
    </w:lvl>
    <w:lvl w:ilvl="8" w:tplc="08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8" w15:restartNumberingAfterBreak="0">
    <w:nsid w:val="794065F1"/>
    <w:multiLevelType w:val="multilevel"/>
    <w:tmpl w:val="5B6E1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99E6CE9"/>
    <w:multiLevelType w:val="multilevel"/>
    <w:tmpl w:val="F31863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21112F"/>
    <w:multiLevelType w:val="multilevel"/>
    <w:tmpl w:val="E222CB5E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Theme="minorHAnsi" w:hAnsi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Theme="minorHAnsi" w:hAnsi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Theme="minorHAnsi" w:hAnsi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Theme="minorHAnsi" w:hAnsi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Theme="minorHAnsi" w:hAnsiTheme="minorHAnsi" w:hint="default"/>
        <w:sz w:val="20"/>
      </w:rPr>
    </w:lvl>
  </w:abstractNum>
  <w:abstractNum w:abstractNumId="41" w15:restartNumberingAfterBreak="0">
    <w:nsid w:val="7B704AD6"/>
    <w:multiLevelType w:val="hybridMultilevel"/>
    <w:tmpl w:val="814A74EA"/>
    <w:lvl w:ilvl="0" w:tplc="08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EEB52FA"/>
    <w:multiLevelType w:val="multilevel"/>
    <w:tmpl w:val="8D3484E8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7F2E5D62"/>
    <w:multiLevelType w:val="multilevel"/>
    <w:tmpl w:val="695A07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F860B71"/>
    <w:multiLevelType w:val="multilevel"/>
    <w:tmpl w:val="357AD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4"/>
  </w:num>
  <w:num w:numId="4">
    <w:abstractNumId w:val="28"/>
  </w:num>
  <w:num w:numId="5">
    <w:abstractNumId w:val="26"/>
  </w:num>
  <w:num w:numId="6">
    <w:abstractNumId w:val="33"/>
  </w:num>
  <w:num w:numId="7">
    <w:abstractNumId w:val="36"/>
  </w:num>
  <w:num w:numId="8">
    <w:abstractNumId w:val="43"/>
  </w:num>
  <w:num w:numId="9">
    <w:abstractNumId w:val="20"/>
  </w:num>
  <w:num w:numId="10">
    <w:abstractNumId w:val="41"/>
  </w:num>
  <w:num w:numId="11">
    <w:abstractNumId w:val="19"/>
  </w:num>
  <w:num w:numId="12">
    <w:abstractNumId w:val="8"/>
  </w:num>
  <w:num w:numId="13">
    <w:abstractNumId w:val="18"/>
  </w:num>
  <w:num w:numId="14">
    <w:abstractNumId w:val="13"/>
  </w:num>
  <w:num w:numId="15">
    <w:abstractNumId w:val="14"/>
  </w:num>
  <w:num w:numId="16">
    <w:abstractNumId w:val="38"/>
  </w:num>
  <w:num w:numId="17">
    <w:abstractNumId w:val="1"/>
  </w:num>
  <w:num w:numId="18">
    <w:abstractNumId w:val="44"/>
  </w:num>
  <w:num w:numId="19">
    <w:abstractNumId w:val="2"/>
  </w:num>
  <w:num w:numId="20">
    <w:abstractNumId w:val="7"/>
  </w:num>
  <w:num w:numId="21">
    <w:abstractNumId w:val="3"/>
  </w:num>
  <w:num w:numId="22">
    <w:abstractNumId w:val="2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24"/>
  </w:num>
  <w:num w:numId="27">
    <w:abstractNumId w:val="34"/>
  </w:num>
  <w:num w:numId="28">
    <w:abstractNumId w:val="29"/>
  </w:num>
  <w:num w:numId="29">
    <w:abstractNumId w:val="12"/>
  </w:num>
  <w:num w:numId="30">
    <w:abstractNumId w:val="5"/>
  </w:num>
  <w:num w:numId="31">
    <w:abstractNumId w:val="22"/>
  </w:num>
  <w:num w:numId="32">
    <w:abstractNumId w:val="39"/>
  </w:num>
  <w:num w:numId="33">
    <w:abstractNumId w:val="31"/>
  </w:num>
  <w:num w:numId="34">
    <w:abstractNumId w:val="9"/>
  </w:num>
  <w:num w:numId="35">
    <w:abstractNumId w:val="35"/>
  </w:num>
  <w:num w:numId="36">
    <w:abstractNumId w:val="15"/>
  </w:num>
  <w:num w:numId="37">
    <w:abstractNumId w:val="42"/>
  </w:num>
  <w:num w:numId="38">
    <w:abstractNumId w:val="6"/>
  </w:num>
  <w:num w:numId="39">
    <w:abstractNumId w:val="40"/>
  </w:num>
  <w:num w:numId="40">
    <w:abstractNumId w:val="37"/>
  </w:num>
  <w:num w:numId="41">
    <w:abstractNumId w:val="16"/>
  </w:num>
  <w:num w:numId="42">
    <w:abstractNumId w:val="17"/>
  </w:num>
  <w:num w:numId="43">
    <w:abstractNumId w:val="23"/>
  </w:num>
  <w:num w:numId="44">
    <w:abstractNumId w:val="1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FD"/>
    <w:rsid w:val="000046C5"/>
    <w:rsid w:val="0001096C"/>
    <w:rsid w:val="00010E9C"/>
    <w:rsid w:val="00012327"/>
    <w:rsid w:val="000123D6"/>
    <w:rsid w:val="000222C7"/>
    <w:rsid w:val="00030829"/>
    <w:rsid w:val="0003525E"/>
    <w:rsid w:val="00036837"/>
    <w:rsid w:val="00036C46"/>
    <w:rsid w:val="00042C2D"/>
    <w:rsid w:val="00046B64"/>
    <w:rsid w:val="000518EE"/>
    <w:rsid w:val="000639AB"/>
    <w:rsid w:val="00064F29"/>
    <w:rsid w:val="00065E0E"/>
    <w:rsid w:val="00075016"/>
    <w:rsid w:val="00076D5C"/>
    <w:rsid w:val="0008285A"/>
    <w:rsid w:val="00095AEE"/>
    <w:rsid w:val="000A12D3"/>
    <w:rsid w:val="000A4EA1"/>
    <w:rsid w:val="000B528A"/>
    <w:rsid w:val="000B68FD"/>
    <w:rsid w:val="000C1BFF"/>
    <w:rsid w:val="000C2E62"/>
    <w:rsid w:val="000D0070"/>
    <w:rsid w:val="000D7758"/>
    <w:rsid w:val="000E17D6"/>
    <w:rsid w:val="000E1B3C"/>
    <w:rsid w:val="000E467A"/>
    <w:rsid w:val="000E4716"/>
    <w:rsid w:val="000E519E"/>
    <w:rsid w:val="000E74FB"/>
    <w:rsid w:val="000F27CF"/>
    <w:rsid w:val="00102091"/>
    <w:rsid w:val="001070E3"/>
    <w:rsid w:val="00107269"/>
    <w:rsid w:val="001120AA"/>
    <w:rsid w:val="00121C8D"/>
    <w:rsid w:val="00122A4B"/>
    <w:rsid w:val="001265CA"/>
    <w:rsid w:val="00133CC2"/>
    <w:rsid w:val="001366B3"/>
    <w:rsid w:val="00142F25"/>
    <w:rsid w:val="00143317"/>
    <w:rsid w:val="001457B1"/>
    <w:rsid w:val="00162DCA"/>
    <w:rsid w:val="001649B8"/>
    <w:rsid w:val="001651D2"/>
    <w:rsid w:val="001671A2"/>
    <w:rsid w:val="0016725B"/>
    <w:rsid w:val="00181BD4"/>
    <w:rsid w:val="001855BB"/>
    <w:rsid w:val="00185EC4"/>
    <w:rsid w:val="00186DF3"/>
    <w:rsid w:val="00194EFB"/>
    <w:rsid w:val="001A0561"/>
    <w:rsid w:val="001A2D94"/>
    <w:rsid w:val="001A582D"/>
    <w:rsid w:val="001A776A"/>
    <w:rsid w:val="001B2504"/>
    <w:rsid w:val="001C0D8D"/>
    <w:rsid w:val="001C117A"/>
    <w:rsid w:val="001C7C44"/>
    <w:rsid w:val="001D0F21"/>
    <w:rsid w:val="001D26B8"/>
    <w:rsid w:val="001D357A"/>
    <w:rsid w:val="001D4ADF"/>
    <w:rsid w:val="001E312F"/>
    <w:rsid w:val="001E3BE2"/>
    <w:rsid w:val="001F0340"/>
    <w:rsid w:val="001F383D"/>
    <w:rsid w:val="001F5E82"/>
    <w:rsid w:val="001F77AF"/>
    <w:rsid w:val="001F7B35"/>
    <w:rsid w:val="001F7F27"/>
    <w:rsid w:val="00204731"/>
    <w:rsid w:val="00204F86"/>
    <w:rsid w:val="0021649A"/>
    <w:rsid w:val="00222A2A"/>
    <w:rsid w:val="00224AFD"/>
    <w:rsid w:val="0022594E"/>
    <w:rsid w:val="002302FA"/>
    <w:rsid w:val="00232F2D"/>
    <w:rsid w:val="002330E7"/>
    <w:rsid w:val="00234381"/>
    <w:rsid w:val="00236F56"/>
    <w:rsid w:val="002370E7"/>
    <w:rsid w:val="002419CC"/>
    <w:rsid w:val="00242004"/>
    <w:rsid w:val="0024359B"/>
    <w:rsid w:val="002506F6"/>
    <w:rsid w:val="0025104F"/>
    <w:rsid w:val="00252AC1"/>
    <w:rsid w:val="00257DBF"/>
    <w:rsid w:val="00261186"/>
    <w:rsid w:val="00262BE2"/>
    <w:rsid w:val="00263080"/>
    <w:rsid w:val="0026341E"/>
    <w:rsid w:val="00263B13"/>
    <w:rsid w:val="0027054D"/>
    <w:rsid w:val="00270629"/>
    <w:rsid w:val="00271845"/>
    <w:rsid w:val="00271C5C"/>
    <w:rsid w:val="00277FC0"/>
    <w:rsid w:val="0028027E"/>
    <w:rsid w:val="00283767"/>
    <w:rsid w:val="00284E71"/>
    <w:rsid w:val="002928C2"/>
    <w:rsid w:val="002944CA"/>
    <w:rsid w:val="002A41B2"/>
    <w:rsid w:val="002A5039"/>
    <w:rsid w:val="002A5EB0"/>
    <w:rsid w:val="002A7259"/>
    <w:rsid w:val="002B44D0"/>
    <w:rsid w:val="002B4B92"/>
    <w:rsid w:val="002B55B5"/>
    <w:rsid w:val="002B7EE0"/>
    <w:rsid w:val="002D0B64"/>
    <w:rsid w:val="002D21E3"/>
    <w:rsid w:val="002D2604"/>
    <w:rsid w:val="002D4819"/>
    <w:rsid w:val="002E3578"/>
    <w:rsid w:val="002E5818"/>
    <w:rsid w:val="002F1261"/>
    <w:rsid w:val="002F20A0"/>
    <w:rsid w:val="002F4097"/>
    <w:rsid w:val="00303015"/>
    <w:rsid w:val="00311629"/>
    <w:rsid w:val="00313579"/>
    <w:rsid w:val="00313DF7"/>
    <w:rsid w:val="0031668D"/>
    <w:rsid w:val="00316B44"/>
    <w:rsid w:val="00317409"/>
    <w:rsid w:val="003203AE"/>
    <w:rsid w:val="00322174"/>
    <w:rsid w:val="00323D0F"/>
    <w:rsid w:val="0033225F"/>
    <w:rsid w:val="003402E8"/>
    <w:rsid w:val="00345152"/>
    <w:rsid w:val="00346B2C"/>
    <w:rsid w:val="00351110"/>
    <w:rsid w:val="00351BCF"/>
    <w:rsid w:val="0035237D"/>
    <w:rsid w:val="003527CE"/>
    <w:rsid w:val="00360558"/>
    <w:rsid w:val="003615F3"/>
    <w:rsid w:val="00361F23"/>
    <w:rsid w:val="003638F2"/>
    <w:rsid w:val="003641A9"/>
    <w:rsid w:val="00366C43"/>
    <w:rsid w:val="00370516"/>
    <w:rsid w:val="003800C0"/>
    <w:rsid w:val="0038240F"/>
    <w:rsid w:val="003827C4"/>
    <w:rsid w:val="003833D3"/>
    <w:rsid w:val="00383DC8"/>
    <w:rsid w:val="00391432"/>
    <w:rsid w:val="003916C9"/>
    <w:rsid w:val="0039213F"/>
    <w:rsid w:val="00392459"/>
    <w:rsid w:val="003926CD"/>
    <w:rsid w:val="00395773"/>
    <w:rsid w:val="003958DD"/>
    <w:rsid w:val="003A4ADE"/>
    <w:rsid w:val="003A524D"/>
    <w:rsid w:val="003A75E7"/>
    <w:rsid w:val="003B344F"/>
    <w:rsid w:val="003B74E0"/>
    <w:rsid w:val="003B7B4E"/>
    <w:rsid w:val="003C7AF5"/>
    <w:rsid w:val="003D1E59"/>
    <w:rsid w:val="003D4F72"/>
    <w:rsid w:val="003D5BB6"/>
    <w:rsid w:val="003E0034"/>
    <w:rsid w:val="003E01B1"/>
    <w:rsid w:val="003E08F3"/>
    <w:rsid w:val="003E248F"/>
    <w:rsid w:val="003E2D5B"/>
    <w:rsid w:val="003E38AB"/>
    <w:rsid w:val="003E4586"/>
    <w:rsid w:val="003E4BE5"/>
    <w:rsid w:val="003E6DFA"/>
    <w:rsid w:val="003F2324"/>
    <w:rsid w:val="003F24C8"/>
    <w:rsid w:val="004013AC"/>
    <w:rsid w:val="004026C7"/>
    <w:rsid w:val="004053AE"/>
    <w:rsid w:val="00407EE3"/>
    <w:rsid w:val="00410A0D"/>
    <w:rsid w:val="00412F0B"/>
    <w:rsid w:val="004159A7"/>
    <w:rsid w:val="00420BF0"/>
    <w:rsid w:val="00423EE3"/>
    <w:rsid w:val="00424684"/>
    <w:rsid w:val="00432E3B"/>
    <w:rsid w:val="004341B1"/>
    <w:rsid w:val="004353DD"/>
    <w:rsid w:val="00437C56"/>
    <w:rsid w:val="00441924"/>
    <w:rsid w:val="00443337"/>
    <w:rsid w:val="0044430B"/>
    <w:rsid w:val="00446E79"/>
    <w:rsid w:val="004537FD"/>
    <w:rsid w:val="00454F9D"/>
    <w:rsid w:val="00456A70"/>
    <w:rsid w:val="00461B79"/>
    <w:rsid w:val="004661E4"/>
    <w:rsid w:val="00467334"/>
    <w:rsid w:val="004741A6"/>
    <w:rsid w:val="00474577"/>
    <w:rsid w:val="00474822"/>
    <w:rsid w:val="00477638"/>
    <w:rsid w:val="004808C6"/>
    <w:rsid w:val="004864FB"/>
    <w:rsid w:val="00487362"/>
    <w:rsid w:val="00487AD4"/>
    <w:rsid w:val="00492A1B"/>
    <w:rsid w:val="0049426F"/>
    <w:rsid w:val="00497185"/>
    <w:rsid w:val="004A7B58"/>
    <w:rsid w:val="004B24BF"/>
    <w:rsid w:val="004B3D4F"/>
    <w:rsid w:val="004B4BC9"/>
    <w:rsid w:val="004B722B"/>
    <w:rsid w:val="004B7634"/>
    <w:rsid w:val="004C1EA1"/>
    <w:rsid w:val="004C4272"/>
    <w:rsid w:val="004D2D77"/>
    <w:rsid w:val="004D48E0"/>
    <w:rsid w:val="004D55DE"/>
    <w:rsid w:val="004E0C55"/>
    <w:rsid w:val="004E44E0"/>
    <w:rsid w:val="004F0075"/>
    <w:rsid w:val="004F00D1"/>
    <w:rsid w:val="004F0553"/>
    <w:rsid w:val="004F0B72"/>
    <w:rsid w:val="004F2201"/>
    <w:rsid w:val="004F3C8B"/>
    <w:rsid w:val="004F7D18"/>
    <w:rsid w:val="00500D54"/>
    <w:rsid w:val="00504BB0"/>
    <w:rsid w:val="0050564D"/>
    <w:rsid w:val="0051530D"/>
    <w:rsid w:val="00515B8B"/>
    <w:rsid w:val="00523ABB"/>
    <w:rsid w:val="00525E9D"/>
    <w:rsid w:val="00527F21"/>
    <w:rsid w:val="00533AD4"/>
    <w:rsid w:val="005360BE"/>
    <w:rsid w:val="0053649F"/>
    <w:rsid w:val="00537AEE"/>
    <w:rsid w:val="0054156E"/>
    <w:rsid w:val="00543841"/>
    <w:rsid w:val="005472FB"/>
    <w:rsid w:val="00553739"/>
    <w:rsid w:val="00561F53"/>
    <w:rsid w:val="005626FC"/>
    <w:rsid w:val="00564430"/>
    <w:rsid w:val="00567D76"/>
    <w:rsid w:val="00567DB5"/>
    <w:rsid w:val="00577944"/>
    <w:rsid w:val="00577FA5"/>
    <w:rsid w:val="00580163"/>
    <w:rsid w:val="00593554"/>
    <w:rsid w:val="00593C1B"/>
    <w:rsid w:val="005A45DD"/>
    <w:rsid w:val="005B18C3"/>
    <w:rsid w:val="005B1F42"/>
    <w:rsid w:val="005B27BA"/>
    <w:rsid w:val="005C0301"/>
    <w:rsid w:val="005C14CC"/>
    <w:rsid w:val="005C23E9"/>
    <w:rsid w:val="005D225B"/>
    <w:rsid w:val="005E370C"/>
    <w:rsid w:val="005E71CC"/>
    <w:rsid w:val="005F311B"/>
    <w:rsid w:val="00601461"/>
    <w:rsid w:val="00601650"/>
    <w:rsid w:val="00603141"/>
    <w:rsid w:val="0060547D"/>
    <w:rsid w:val="00606CE4"/>
    <w:rsid w:val="00612806"/>
    <w:rsid w:val="00614859"/>
    <w:rsid w:val="00622A89"/>
    <w:rsid w:val="00630AE0"/>
    <w:rsid w:val="00630C50"/>
    <w:rsid w:val="006339C9"/>
    <w:rsid w:val="006506B3"/>
    <w:rsid w:val="006512DF"/>
    <w:rsid w:val="00652DBC"/>
    <w:rsid w:val="00655D30"/>
    <w:rsid w:val="0066178F"/>
    <w:rsid w:val="0067058B"/>
    <w:rsid w:val="00672149"/>
    <w:rsid w:val="00674FB6"/>
    <w:rsid w:val="00676C41"/>
    <w:rsid w:val="0067785D"/>
    <w:rsid w:val="00683C57"/>
    <w:rsid w:val="00691E35"/>
    <w:rsid w:val="00694DF9"/>
    <w:rsid w:val="006971C9"/>
    <w:rsid w:val="006A39DF"/>
    <w:rsid w:val="006A4A49"/>
    <w:rsid w:val="006B34EE"/>
    <w:rsid w:val="006B54EF"/>
    <w:rsid w:val="006D4D0A"/>
    <w:rsid w:val="006D4D12"/>
    <w:rsid w:val="006D5448"/>
    <w:rsid w:val="006D78F0"/>
    <w:rsid w:val="006E0A3E"/>
    <w:rsid w:val="006F5F6B"/>
    <w:rsid w:val="00701887"/>
    <w:rsid w:val="007021A9"/>
    <w:rsid w:val="00707CCF"/>
    <w:rsid w:val="00723808"/>
    <w:rsid w:val="007263E9"/>
    <w:rsid w:val="00727901"/>
    <w:rsid w:val="007301BE"/>
    <w:rsid w:val="00734232"/>
    <w:rsid w:val="00734249"/>
    <w:rsid w:val="007424FE"/>
    <w:rsid w:val="00743F1B"/>
    <w:rsid w:val="0075093B"/>
    <w:rsid w:val="00752B07"/>
    <w:rsid w:val="00764709"/>
    <w:rsid w:val="0076494A"/>
    <w:rsid w:val="007674BF"/>
    <w:rsid w:val="00770074"/>
    <w:rsid w:val="007749B5"/>
    <w:rsid w:val="00780FBC"/>
    <w:rsid w:val="007820C9"/>
    <w:rsid w:val="007874E7"/>
    <w:rsid w:val="007926EE"/>
    <w:rsid w:val="007944EE"/>
    <w:rsid w:val="00794503"/>
    <w:rsid w:val="007961CC"/>
    <w:rsid w:val="00797497"/>
    <w:rsid w:val="007A07BB"/>
    <w:rsid w:val="007A29D3"/>
    <w:rsid w:val="007A474A"/>
    <w:rsid w:val="007A4E0A"/>
    <w:rsid w:val="007A6DDB"/>
    <w:rsid w:val="007B085D"/>
    <w:rsid w:val="007B0F9F"/>
    <w:rsid w:val="007B537D"/>
    <w:rsid w:val="007B6D1D"/>
    <w:rsid w:val="007C2C62"/>
    <w:rsid w:val="007C333E"/>
    <w:rsid w:val="007C63A6"/>
    <w:rsid w:val="007C6F37"/>
    <w:rsid w:val="007D75DA"/>
    <w:rsid w:val="007E1412"/>
    <w:rsid w:val="007E215D"/>
    <w:rsid w:val="007E32C3"/>
    <w:rsid w:val="007E3934"/>
    <w:rsid w:val="007E4744"/>
    <w:rsid w:val="007F14DC"/>
    <w:rsid w:val="007F468E"/>
    <w:rsid w:val="007F6569"/>
    <w:rsid w:val="007F731E"/>
    <w:rsid w:val="007F7C92"/>
    <w:rsid w:val="0080224D"/>
    <w:rsid w:val="00802F59"/>
    <w:rsid w:val="00803C70"/>
    <w:rsid w:val="00805E52"/>
    <w:rsid w:val="00807B6A"/>
    <w:rsid w:val="00813933"/>
    <w:rsid w:val="008225EC"/>
    <w:rsid w:val="008232FD"/>
    <w:rsid w:val="008236B8"/>
    <w:rsid w:val="00823FA0"/>
    <w:rsid w:val="00825D24"/>
    <w:rsid w:val="00827BE6"/>
    <w:rsid w:val="00835A92"/>
    <w:rsid w:val="00837982"/>
    <w:rsid w:val="00845E99"/>
    <w:rsid w:val="00846624"/>
    <w:rsid w:val="00850EE1"/>
    <w:rsid w:val="00852A0C"/>
    <w:rsid w:val="008566DA"/>
    <w:rsid w:val="00857790"/>
    <w:rsid w:val="00864F7F"/>
    <w:rsid w:val="008707B2"/>
    <w:rsid w:val="00875681"/>
    <w:rsid w:val="0088083E"/>
    <w:rsid w:val="0088149A"/>
    <w:rsid w:val="00890CEA"/>
    <w:rsid w:val="00891262"/>
    <w:rsid w:val="00894D74"/>
    <w:rsid w:val="00896D4B"/>
    <w:rsid w:val="0089703A"/>
    <w:rsid w:val="008A15B2"/>
    <w:rsid w:val="008A19D1"/>
    <w:rsid w:val="008A61E8"/>
    <w:rsid w:val="008A6284"/>
    <w:rsid w:val="008B349B"/>
    <w:rsid w:val="008C3EC0"/>
    <w:rsid w:val="008C4B7F"/>
    <w:rsid w:val="008D16FA"/>
    <w:rsid w:val="008D51BC"/>
    <w:rsid w:val="008E0AF3"/>
    <w:rsid w:val="008E4CA6"/>
    <w:rsid w:val="008F0635"/>
    <w:rsid w:val="008F0A97"/>
    <w:rsid w:val="008F0D21"/>
    <w:rsid w:val="008F4F8E"/>
    <w:rsid w:val="009014BA"/>
    <w:rsid w:val="00906368"/>
    <w:rsid w:val="00906A6D"/>
    <w:rsid w:val="0090752B"/>
    <w:rsid w:val="0091722A"/>
    <w:rsid w:val="00921362"/>
    <w:rsid w:val="009309BF"/>
    <w:rsid w:val="0093204C"/>
    <w:rsid w:val="00932FF2"/>
    <w:rsid w:val="009350A3"/>
    <w:rsid w:val="00936FE4"/>
    <w:rsid w:val="009405BE"/>
    <w:rsid w:val="009460EE"/>
    <w:rsid w:val="009461F5"/>
    <w:rsid w:val="009513F7"/>
    <w:rsid w:val="009547AC"/>
    <w:rsid w:val="00956061"/>
    <w:rsid w:val="009608D4"/>
    <w:rsid w:val="009629A9"/>
    <w:rsid w:val="009674F2"/>
    <w:rsid w:val="009706C6"/>
    <w:rsid w:val="00971758"/>
    <w:rsid w:val="00971F95"/>
    <w:rsid w:val="00973D4C"/>
    <w:rsid w:val="0097458D"/>
    <w:rsid w:val="0098510A"/>
    <w:rsid w:val="00994CB9"/>
    <w:rsid w:val="0099519E"/>
    <w:rsid w:val="009A2D9E"/>
    <w:rsid w:val="009A2F57"/>
    <w:rsid w:val="009A3AF8"/>
    <w:rsid w:val="009A7EFC"/>
    <w:rsid w:val="009B1493"/>
    <w:rsid w:val="009C03E9"/>
    <w:rsid w:val="009C0600"/>
    <w:rsid w:val="009C2FDB"/>
    <w:rsid w:val="009C4699"/>
    <w:rsid w:val="009C5DFC"/>
    <w:rsid w:val="009C786F"/>
    <w:rsid w:val="009D12D1"/>
    <w:rsid w:val="009D1845"/>
    <w:rsid w:val="009E2A53"/>
    <w:rsid w:val="009E728D"/>
    <w:rsid w:val="009F2683"/>
    <w:rsid w:val="00A00758"/>
    <w:rsid w:val="00A01C19"/>
    <w:rsid w:val="00A01D98"/>
    <w:rsid w:val="00A03863"/>
    <w:rsid w:val="00A04179"/>
    <w:rsid w:val="00A05DB7"/>
    <w:rsid w:val="00A11A72"/>
    <w:rsid w:val="00A130D0"/>
    <w:rsid w:val="00A201DB"/>
    <w:rsid w:val="00A20AE7"/>
    <w:rsid w:val="00A2567F"/>
    <w:rsid w:val="00A30457"/>
    <w:rsid w:val="00A34C4F"/>
    <w:rsid w:val="00A401F6"/>
    <w:rsid w:val="00A40631"/>
    <w:rsid w:val="00A4431B"/>
    <w:rsid w:val="00A56275"/>
    <w:rsid w:val="00A62119"/>
    <w:rsid w:val="00A73B3B"/>
    <w:rsid w:val="00A75D52"/>
    <w:rsid w:val="00A763F5"/>
    <w:rsid w:val="00A87B30"/>
    <w:rsid w:val="00A90B9D"/>
    <w:rsid w:val="00A93986"/>
    <w:rsid w:val="00A94017"/>
    <w:rsid w:val="00A94FC1"/>
    <w:rsid w:val="00A96DA1"/>
    <w:rsid w:val="00A96E4A"/>
    <w:rsid w:val="00AA14E7"/>
    <w:rsid w:val="00AA19D0"/>
    <w:rsid w:val="00AA305D"/>
    <w:rsid w:val="00AA3468"/>
    <w:rsid w:val="00AB225F"/>
    <w:rsid w:val="00AB4441"/>
    <w:rsid w:val="00AB698F"/>
    <w:rsid w:val="00AC18DB"/>
    <w:rsid w:val="00AC491F"/>
    <w:rsid w:val="00AC4AE1"/>
    <w:rsid w:val="00AD4E83"/>
    <w:rsid w:val="00AD53E9"/>
    <w:rsid w:val="00AE3719"/>
    <w:rsid w:val="00AE42F6"/>
    <w:rsid w:val="00AE4873"/>
    <w:rsid w:val="00AE6C49"/>
    <w:rsid w:val="00AF256D"/>
    <w:rsid w:val="00B061EF"/>
    <w:rsid w:val="00B113E2"/>
    <w:rsid w:val="00B12732"/>
    <w:rsid w:val="00B153A7"/>
    <w:rsid w:val="00B15BBA"/>
    <w:rsid w:val="00B3155D"/>
    <w:rsid w:val="00B32B92"/>
    <w:rsid w:val="00B44490"/>
    <w:rsid w:val="00B46003"/>
    <w:rsid w:val="00B50C1C"/>
    <w:rsid w:val="00B51835"/>
    <w:rsid w:val="00B55557"/>
    <w:rsid w:val="00B6603E"/>
    <w:rsid w:val="00B677E3"/>
    <w:rsid w:val="00B76A41"/>
    <w:rsid w:val="00B80124"/>
    <w:rsid w:val="00B839DB"/>
    <w:rsid w:val="00B92A84"/>
    <w:rsid w:val="00B96C7D"/>
    <w:rsid w:val="00B97179"/>
    <w:rsid w:val="00BA157F"/>
    <w:rsid w:val="00BA2341"/>
    <w:rsid w:val="00BA7504"/>
    <w:rsid w:val="00BB284B"/>
    <w:rsid w:val="00BB2A92"/>
    <w:rsid w:val="00BB3ED2"/>
    <w:rsid w:val="00BB4354"/>
    <w:rsid w:val="00BB592C"/>
    <w:rsid w:val="00BB6776"/>
    <w:rsid w:val="00BD0A30"/>
    <w:rsid w:val="00BD3E70"/>
    <w:rsid w:val="00BD624A"/>
    <w:rsid w:val="00BE2174"/>
    <w:rsid w:val="00BE3CEB"/>
    <w:rsid w:val="00BE6146"/>
    <w:rsid w:val="00BF01E4"/>
    <w:rsid w:val="00BF2756"/>
    <w:rsid w:val="00BF2EC6"/>
    <w:rsid w:val="00C13ACC"/>
    <w:rsid w:val="00C14600"/>
    <w:rsid w:val="00C23E2D"/>
    <w:rsid w:val="00C256D5"/>
    <w:rsid w:val="00C257DB"/>
    <w:rsid w:val="00C26C69"/>
    <w:rsid w:val="00C349CB"/>
    <w:rsid w:val="00C36577"/>
    <w:rsid w:val="00C4238A"/>
    <w:rsid w:val="00C42AE3"/>
    <w:rsid w:val="00C4314C"/>
    <w:rsid w:val="00C45DFF"/>
    <w:rsid w:val="00C6298F"/>
    <w:rsid w:val="00C70BCB"/>
    <w:rsid w:val="00C75F52"/>
    <w:rsid w:val="00C80163"/>
    <w:rsid w:val="00C81541"/>
    <w:rsid w:val="00C8373C"/>
    <w:rsid w:val="00C87997"/>
    <w:rsid w:val="00C914F1"/>
    <w:rsid w:val="00C9439F"/>
    <w:rsid w:val="00C9559F"/>
    <w:rsid w:val="00CA3A5C"/>
    <w:rsid w:val="00CA6120"/>
    <w:rsid w:val="00CB1109"/>
    <w:rsid w:val="00CB23EC"/>
    <w:rsid w:val="00CC51BD"/>
    <w:rsid w:val="00CD2482"/>
    <w:rsid w:val="00CE5E26"/>
    <w:rsid w:val="00CF2950"/>
    <w:rsid w:val="00CF62C5"/>
    <w:rsid w:val="00CF6B56"/>
    <w:rsid w:val="00CF77A8"/>
    <w:rsid w:val="00CF78B0"/>
    <w:rsid w:val="00D13484"/>
    <w:rsid w:val="00D14D28"/>
    <w:rsid w:val="00D17448"/>
    <w:rsid w:val="00D254D5"/>
    <w:rsid w:val="00D26F8D"/>
    <w:rsid w:val="00D27DB5"/>
    <w:rsid w:val="00D32B85"/>
    <w:rsid w:val="00D33F4E"/>
    <w:rsid w:val="00D34ED0"/>
    <w:rsid w:val="00D37E9A"/>
    <w:rsid w:val="00D4140A"/>
    <w:rsid w:val="00D4231E"/>
    <w:rsid w:val="00D431B9"/>
    <w:rsid w:val="00D4430E"/>
    <w:rsid w:val="00D46F95"/>
    <w:rsid w:val="00D47447"/>
    <w:rsid w:val="00D50641"/>
    <w:rsid w:val="00D541E1"/>
    <w:rsid w:val="00D62485"/>
    <w:rsid w:val="00D62A8E"/>
    <w:rsid w:val="00D66DFD"/>
    <w:rsid w:val="00D67FDF"/>
    <w:rsid w:val="00D700A0"/>
    <w:rsid w:val="00D76309"/>
    <w:rsid w:val="00D76362"/>
    <w:rsid w:val="00D818A2"/>
    <w:rsid w:val="00D81FA8"/>
    <w:rsid w:val="00D8604D"/>
    <w:rsid w:val="00D90B72"/>
    <w:rsid w:val="00D92B81"/>
    <w:rsid w:val="00DA19FC"/>
    <w:rsid w:val="00DB24D8"/>
    <w:rsid w:val="00DB341B"/>
    <w:rsid w:val="00DB49DA"/>
    <w:rsid w:val="00DB4A2B"/>
    <w:rsid w:val="00DC0D1F"/>
    <w:rsid w:val="00DC30A1"/>
    <w:rsid w:val="00DD05C3"/>
    <w:rsid w:val="00DD2356"/>
    <w:rsid w:val="00DD37C9"/>
    <w:rsid w:val="00DE546A"/>
    <w:rsid w:val="00DE5915"/>
    <w:rsid w:val="00DE5CF0"/>
    <w:rsid w:val="00DE7D2C"/>
    <w:rsid w:val="00DF5237"/>
    <w:rsid w:val="00DF6F0F"/>
    <w:rsid w:val="00E0071E"/>
    <w:rsid w:val="00E04037"/>
    <w:rsid w:val="00E07544"/>
    <w:rsid w:val="00E13A3A"/>
    <w:rsid w:val="00E13B5B"/>
    <w:rsid w:val="00E14475"/>
    <w:rsid w:val="00E14CE3"/>
    <w:rsid w:val="00E15ACB"/>
    <w:rsid w:val="00E17496"/>
    <w:rsid w:val="00E20135"/>
    <w:rsid w:val="00E22F3D"/>
    <w:rsid w:val="00E2723A"/>
    <w:rsid w:val="00E32DCF"/>
    <w:rsid w:val="00E333CC"/>
    <w:rsid w:val="00E33749"/>
    <w:rsid w:val="00E34CC7"/>
    <w:rsid w:val="00E37C66"/>
    <w:rsid w:val="00E534FE"/>
    <w:rsid w:val="00E54AC3"/>
    <w:rsid w:val="00E55574"/>
    <w:rsid w:val="00E6501B"/>
    <w:rsid w:val="00E651DE"/>
    <w:rsid w:val="00E70114"/>
    <w:rsid w:val="00E70ACE"/>
    <w:rsid w:val="00E71816"/>
    <w:rsid w:val="00E7191D"/>
    <w:rsid w:val="00E71EA4"/>
    <w:rsid w:val="00E73389"/>
    <w:rsid w:val="00E73901"/>
    <w:rsid w:val="00E77424"/>
    <w:rsid w:val="00E80505"/>
    <w:rsid w:val="00E978A5"/>
    <w:rsid w:val="00EA19E1"/>
    <w:rsid w:val="00EA3148"/>
    <w:rsid w:val="00EB01CF"/>
    <w:rsid w:val="00EB1855"/>
    <w:rsid w:val="00EC1EA8"/>
    <w:rsid w:val="00EC63B6"/>
    <w:rsid w:val="00EC7C4B"/>
    <w:rsid w:val="00ED00D3"/>
    <w:rsid w:val="00ED0A89"/>
    <w:rsid w:val="00ED1F76"/>
    <w:rsid w:val="00ED5B14"/>
    <w:rsid w:val="00EE3C0D"/>
    <w:rsid w:val="00EF1C08"/>
    <w:rsid w:val="00EF58D8"/>
    <w:rsid w:val="00EF5984"/>
    <w:rsid w:val="00EF755A"/>
    <w:rsid w:val="00F00E41"/>
    <w:rsid w:val="00F027B0"/>
    <w:rsid w:val="00F12E56"/>
    <w:rsid w:val="00F13A7C"/>
    <w:rsid w:val="00F1541F"/>
    <w:rsid w:val="00F15A38"/>
    <w:rsid w:val="00F1765E"/>
    <w:rsid w:val="00F21597"/>
    <w:rsid w:val="00F2228A"/>
    <w:rsid w:val="00F23BE5"/>
    <w:rsid w:val="00F261D8"/>
    <w:rsid w:val="00F26E48"/>
    <w:rsid w:val="00F277AB"/>
    <w:rsid w:val="00F30325"/>
    <w:rsid w:val="00F3110A"/>
    <w:rsid w:val="00F36BDF"/>
    <w:rsid w:val="00F57414"/>
    <w:rsid w:val="00F5780B"/>
    <w:rsid w:val="00F60A2E"/>
    <w:rsid w:val="00F752C2"/>
    <w:rsid w:val="00F77000"/>
    <w:rsid w:val="00F87112"/>
    <w:rsid w:val="00F90B04"/>
    <w:rsid w:val="00F94545"/>
    <w:rsid w:val="00F952A0"/>
    <w:rsid w:val="00F96690"/>
    <w:rsid w:val="00F97BB5"/>
    <w:rsid w:val="00FA125B"/>
    <w:rsid w:val="00FA2987"/>
    <w:rsid w:val="00FA58CD"/>
    <w:rsid w:val="00FB32F8"/>
    <w:rsid w:val="00FB384B"/>
    <w:rsid w:val="00FB463F"/>
    <w:rsid w:val="00FB6E15"/>
    <w:rsid w:val="00FB6F8C"/>
    <w:rsid w:val="00FC593D"/>
    <w:rsid w:val="00FC774E"/>
    <w:rsid w:val="00FD0150"/>
    <w:rsid w:val="00FD1FC6"/>
    <w:rsid w:val="00FD3833"/>
    <w:rsid w:val="00FE141F"/>
    <w:rsid w:val="00FE156D"/>
    <w:rsid w:val="00FE2AD8"/>
    <w:rsid w:val="00FE3E91"/>
    <w:rsid w:val="00FF0741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E8369"/>
  <w15:docId w15:val="{01F2C971-A05D-414A-A6B9-D3693C39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77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27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2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AC1"/>
  </w:style>
  <w:style w:type="paragraph" w:styleId="Piedepgina">
    <w:name w:val="footer"/>
    <w:basedOn w:val="Normal"/>
    <w:link w:val="PiedepginaCar"/>
    <w:uiPriority w:val="99"/>
    <w:unhideWhenUsed/>
    <w:rsid w:val="00252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C1"/>
  </w:style>
  <w:style w:type="paragraph" w:styleId="NormalWeb">
    <w:name w:val="Normal (Web)"/>
    <w:basedOn w:val="Normal"/>
    <w:uiPriority w:val="99"/>
    <w:semiHidden/>
    <w:unhideWhenUsed/>
    <w:rsid w:val="0077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70074"/>
  </w:style>
  <w:style w:type="character" w:styleId="Hipervnculo">
    <w:name w:val="Hyperlink"/>
    <w:basedOn w:val="Fuentedeprrafopredeter"/>
    <w:uiPriority w:val="99"/>
    <w:unhideWhenUsed/>
    <w:rsid w:val="00102091"/>
    <w:rPr>
      <w:color w:val="0000FF" w:themeColor="hyperlink"/>
      <w:u w:val="single"/>
    </w:rPr>
  </w:style>
  <w:style w:type="character" w:customStyle="1" w:styleId="A5">
    <w:name w:val="A5"/>
    <w:uiPriority w:val="99"/>
    <w:rsid w:val="00845E99"/>
    <w:rPr>
      <w:rFonts w:ascii="Presidencia Fina" w:hAnsi="Presidencia Fina" w:cs="Presidencia Fina" w:hint="default"/>
      <w:color w:val="000000"/>
      <w:sz w:val="29"/>
      <w:szCs w:val="29"/>
    </w:rPr>
  </w:style>
  <w:style w:type="paragraph" w:customStyle="1" w:styleId="Pa0">
    <w:name w:val="Pa0"/>
    <w:basedOn w:val="Normal"/>
    <w:next w:val="Normal"/>
    <w:uiPriority w:val="99"/>
    <w:rsid w:val="00845E99"/>
    <w:pPr>
      <w:autoSpaceDE w:val="0"/>
      <w:autoSpaceDN w:val="0"/>
      <w:adjustRightInd w:val="0"/>
      <w:spacing w:after="0" w:line="241" w:lineRule="atLeast"/>
    </w:pPr>
    <w:rPr>
      <w:rFonts w:ascii="Presidencia Base" w:hAnsi="Presidencia Base"/>
      <w:sz w:val="24"/>
      <w:szCs w:val="24"/>
    </w:rPr>
  </w:style>
  <w:style w:type="character" w:customStyle="1" w:styleId="A3">
    <w:name w:val="A3"/>
    <w:uiPriority w:val="99"/>
    <w:rsid w:val="00845E99"/>
    <w:rPr>
      <w:rFonts w:ascii="Presidencia Base" w:hAnsi="Presidencia Base" w:cs="Presidencia Base" w:hint="default"/>
      <w:color w:val="00000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7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7742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7742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liststyle828785529level1">
    <w:name w:val="liststyle_828785529_level_1"/>
    <w:basedOn w:val="Fuentedeprrafopredeter"/>
    <w:rsid w:val="0031668D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10E9C"/>
  </w:style>
  <w:style w:type="paragraph" w:styleId="Sinespaciado">
    <w:name w:val="No Spacing"/>
    <w:link w:val="SinespaciadoCar"/>
    <w:uiPriority w:val="1"/>
    <w:qFormat/>
    <w:rsid w:val="00010E9C"/>
    <w:pPr>
      <w:spacing w:after="0" w:line="240" w:lineRule="auto"/>
    </w:pPr>
  </w:style>
  <w:style w:type="paragraph" w:styleId="Bibliografa">
    <w:name w:val="Bibliography"/>
    <w:basedOn w:val="Normal"/>
    <w:next w:val="Normal"/>
    <w:uiPriority w:val="37"/>
    <w:unhideWhenUsed/>
    <w:rsid w:val="004341B1"/>
  </w:style>
  <w:style w:type="paragraph" w:styleId="Textonotapie">
    <w:name w:val="footnote text"/>
    <w:basedOn w:val="Normal"/>
    <w:link w:val="TextonotapieCar"/>
    <w:uiPriority w:val="99"/>
    <w:semiHidden/>
    <w:unhideWhenUsed/>
    <w:rsid w:val="00A73B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B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3B3B"/>
    <w:rPr>
      <w:vertAlign w:val="superscript"/>
    </w:rPr>
  </w:style>
  <w:style w:type="paragraph" w:customStyle="1" w:styleId="texto">
    <w:name w:val="texto"/>
    <w:basedOn w:val="Normal"/>
    <w:rsid w:val="00F13A7C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5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5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8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902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Emi15</b:Tag>
    <b:SourceType>ArticleInAPeriodical</b:SourceType>
    <b:Guid>{6CBBD89C-06F7-4134-B240-8C9F21EEF883}</b:Guid>
    <b:Author>
      <b:Author>
        <b:NameList>
          <b:Person>
            <b:Last>Olivares Alonso</b:Last>
            <b:First>Emir</b:First>
          </b:Person>
        </b:NameList>
      </b:Author>
    </b:Author>
    <b:Title>Cifra Histórica en el examen para Bachillerato</b:Title>
    <b:PeriodicalTitle>La Jornada</b:PeriodicalTitle>
    <b:Year>2015</b:Year>
    <b:Month>06</b:Month>
    <b:Day>28</b:Day>
    <b:Pages>en línea 12:24</b:Pages>
    <b:RefOrder>3</b:RefOrder>
  </b:Source>
  <b:Source>
    <b:Tag>Ávi11</b:Tag>
    <b:SourceType>Misc</b:SourceType>
    <b:Guid>{BFDAD737-35D0-416B-8DBA-3BB044977F4D}</b:Guid>
    <b:Title>Plan de Desarrollo 2011-2017</b:Title>
    <b:Year>2011</b:Year>
    <b:StateProvince>Estado de México</b:StateProvince>
    <b:CountryRegion>México</b:CountryRegion>
    <b:Author>
      <b:Author>
        <b:NameList>
          <b:Person>
            <b:Last>Ávila Villegas</b:Last>
            <b:Middle>et al</b:Middle>
            <b:First>Eruviel</b:First>
          </b:Person>
        </b:NameList>
      </b:Author>
    </b:Author>
    <b:PublicationTitle>Plan de Desarrollo</b:PublicationTitle>
    <b:Publisher>COPLADEM</b:Publisher>
    <b:RefOrder>9</b:RefOrder>
  </b:Source>
  <b:Source>
    <b:Tag>Cór12</b:Tag>
    <b:SourceType>Misc</b:SourceType>
    <b:Guid>{534F1D38-616F-4D3E-BDD9-911EBB83CB1C}</b:Guid>
    <b:Title>Reporte de la Encuesta Nacional de Decersión de Educación Media Superior</b:Title>
    <b:PublicationTitle>pág. 30</b:PublicationTitle>
    <b:Year>2012</b:Year>
    <b:City>México</b:City>
    <b:StateProvince>México</b:StateProvince>
    <b:CountryRegion>México</b:CountryRegion>
    <b:Publisher>COPEEMS</b:Publisher>
    <b:Author>
      <b:Author>
        <b:NameList>
          <b:Person>
            <b:Last>Córdova</b:Last>
            <b:First>José Ángel</b:First>
          </b:Person>
        </b:NameList>
      </b:Author>
    </b:Author>
    <b:RefOrder>2</b:RefOrder>
  </b:Source>
  <b:Source>
    <b:Tag>Pre15</b:Tag>
    <b:SourceType>Misc</b:SourceType>
    <b:Guid>{C7635B90-D1AE-4527-BD9C-74474CA70808}</b:Guid>
    <b:Author>
      <b:Author>
        <b:NameList>
          <b:Person>
            <b:Last>Cuadros F2</b:Last>
            <b:First>Preparatoria</b:First>
            <b:Middle>No.18</b:Middle>
          </b:Person>
        </b:NameList>
      </b:Author>
    </b:Author>
    <b:Title>Cuadros F2</b:Title>
    <b:PublicationTitle>Indicadores</b:PublicationTitle>
    <b:Year>2014-2015</b:Year>
    <b:City>México</b:City>
    <b:StateProvince>México</b:StateProvince>
    <b:CountryRegion>México</b:CountryRegion>
    <b:Publisher>Servicios Escolares</b:Publisher>
    <b:RefOrder>10</b:RefOrder>
  </b:Source>
  <b:Source>
    <b:Tag>San07</b:Tag>
    <b:SourceType>Misc</b:SourceType>
    <b:Guid>{01A9C42C-3FE9-4C2D-BB83-260F3B6B5694}</b:Guid>
    <b:Title>Lineamientos de la Acción Tutorial</b:Title>
    <b:PublicationTitle>Dirección de Coordinación Académica (DCA) pág.3</b:PublicationTitle>
    <b:Year>2007</b:Year>
    <b:City>México</b:City>
    <b:StateProvince>México</b:StateProvince>
    <b:CountryRegion>México</b:CountryRegion>
    <b:Publisher>DGB</b:Publisher>
    <b:Author>
      <b:Author>
        <b:NameList>
          <b:Person>
            <b:Last>Santos Ancira</b:Last>
            <b:First>Carlos</b:First>
          </b:Person>
        </b:NameList>
      </b:Author>
    </b:Author>
    <b:RefOrder>13</b:RefOrder>
  </b:Source>
  <b:Source>
    <b:Tag>Ávi15</b:Tag>
    <b:SourceType>Misc</b:SourceType>
    <b:Guid>{2E9CEDE3-A052-475C-9CEB-C4224D0AA6C7}</b:Guid>
    <b:Title>Plan Maestro de Orientación Educativa para Escuelas Preparatorias Oficiales y Particulares del Estado de México</b:Title>
    <b:Year>2015</b:Year>
    <b:City>Estado de México</b:City>
    <b:StateProvince>Estado de México</b:StateProvince>
    <b:CountryRegion>Estado de México</b:CountryRegion>
    <b:Publisher>Subdirección de Bachillerato General (DGB)</b:Publisher>
    <b:Author>
      <b:Author>
        <b:NameList>
          <b:Person>
            <b:Last>Ávila Villegas</b:Last>
            <b:First>Eruviel "et, al"</b:First>
          </b:Person>
        </b:NameList>
      </b:Author>
    </b:Author>
    <b:RefOrder>11</b:RefOrder>
  </b:Source>
  <b:Source>
    <b:Tag>Tuc03</b:Tag>
    <b:SourceType>Book</b:SourceType>
    <b:Guid>{B63083BA-E005-4731-A9C1-9252C1E25C39}</b:Guid>
    <b:Title>The effect of learning and motivation strategies training on college students</b:Title>
    <b:Year>2003</b:Year>
    <b:City>EU</b:City>
    <b:Publisher>Journal of College Student development pág. 430-437</b:Publisher>
    <b:Author>
      <b:Author>
        <b:NameList>
          <b:Person>
            <b:Last>Tuckman</b:Last>
            <b:First>B</b:First>
          </b:Person>
        </b:NameList>
      </b:Author>
    </b:Author>
    <b:RefOrder>12</b:RefOrder>
  </b:Source>
  <b:Source>
    <b:Tag>PLA15</b:Tag>
    <b:SourceType>InternetSite</b:SourceType>
    <b:Guid>{82965B60-1F46-4AE6-BF0A-02AB388BB6CB}</b:Guid>
    <b:Author>
      <b:Author>
        <b:NameList>
          <b:Person>
            <b:Last>PLANEA</b:Last>
          </b:Person>
        </b:NameList>
      </b:Author>
    </b:Author>
    <b:Title>http://planea.sep.gob.mx/ms/</b:Title>
    <b:InternetSiteTitle>http://201.175.30.177/PLANEA/Resultados2015/MediaSuperior2015/R15msCCT.General.aspx</b:InternetSiteTitle>
    <b:Year>2015</b:Year>
    <b:URL>http://201.175.30.177/PLANEA/Resultados2015/MediaSuperior2015/R15msCCT.General.aspx</b:URL>
    <b:RefOrder>14</b:RefOrder>
  </b:Source>
  <b:Source>
    <b:Tag>San071</b:Tag>
    <b:SourceType>Misc</b:SourceType>
    <b:Guid>{20C5B949-9F9D-4430-BC3C-539E267C05A8}</b:Guid>
    <b:Year>2007</b:Year>
    <b:Author>
      <b:Author>
        <b:NameList>
          <b:Person>
            <b:Last>Santos Ancira</b:Last>
            <b:First>Carlos</b:First>
          </b:Person>
        </b:NameList>
      </b:Author>
    </b:Author>
    <b:CountryRegion>México</b:CountryRegion>
    <b:Publisher>Dirección General de Bachillerato</b:Publisher>
    <b:Title>Lineamientos de la Acción Tutorial</b:Title>
    <b:RefOrder>24</b:RefOrder>
  </b:Source>
  <b:Source>
    <b:Tag>Ray96</b:Tag>
    <b:SourceType>Book</b:SourceType>
    <b:Guid>{532AEF03-F2E6-4AE7-938A-170A30ADE2C3}</b:Guid>
    <b:Year>1996</b:Year>
    <b:Author>
      <b:Author>
        <b:NameList>
          <b:Person>
            <b:Last>Ray y Álvarez</b:Last>
          </b:Person>
        </b:NameList>
      </b:Author>
    </b:Author>
    <b:RefOrder>16</b:RefOrder>
  </b:Source>
  <b:Source>
    <b:Tag>Rea16</b:Tag>
    <b:SourceType>InternetSite</b:SourceType>
    <b:Guid>{2F9B52E2-7BD4-4FCA-B64A-D6E2C6A67AC0}</b:Guid>
    <b:Title>Diccionario de la Lengua Española</b:Title>
    <b:Year>2016</b:Year>
    <b:Author>
      <b:Author>
        <b:NameList>
          <b:Person>
            <b:Last>Española</b:Last>
            <b:First>Real</b:First>
            <b:Middle>Academia</b:Middle>
          </b:Person>
        </b:NameList>
      </b:Author>
    </b:Author>
    <b:URL>http://dle.rae.es/?id=4UNmzWP</b:URL>
    <b:RefOrder>21</b:RefOrder>
  </b:Source>
  <b:Source>
    <b:Tag>SEC</b:Tag>
    <b:SourceType>InternetSite</b:SourceType>
    <b:Guid>{67D9C51E-79E8-4618-BD24-225736C0B60F}</b:Guid>
    <b:Author>
      <b:Author>
        <b:NameList>
          <b:Person>
            <b:Last>SINATA</b:Last>
          </b:Person>
        </b:NameList>
      </b:Author>
    </b:Author>
    <b:Title>SISTEMA NACIONAL DE TUTORÍAS ACADÉMICAS (SINATA)</b:Title>
    <b:URL>http://www.sems.gob.mx/en_mx/sems/sinata</b:URL>
    <b:Year>2013</b:Year>
    <b:InternetSiteTitle>SECRETARÍA DE EDUCACIÓN PÚBLICA</b:InternetSiteTitle>
    <b:RefOrder>23</b:RefOrder>
  </b:Source>
  <b:Source>
    <b:Tag>Álv12</b:Tag>
    <b:SourceType>Misc</b:SourceType>
    <b:Guid>{62225873-A46C-4FB1-8430-5E25CF253B1F}</b:Guid>
    <b:Title>Manual de Orientación y Tutoría</b:Title>
    <b:Year>2002</b:Year>
    <b:Author>
      <b:Author>
        <b:NameList>
          <b:Person>
            <b:Last>Bisquerra, R.</b:Last>
          </b:Person>
          <b:Person>
            <b:Last>Alzina</b:Last>
          </b:Person>
        </b:NameList>
      </b:Author>
    </b:Author>
    <b:City>Barcelona</b:City>
    <b:CountryRegion>Barcelona</b:CountryRegion>
    <b:Publisher>Wolters Kluwer</b:Publisher>
    <b:RefOrder>17</b:RefOrder>
  </b:Source>
  <b:Source>
    <b:Tag>Váz08</b:Tag>
    <b:SourceType>Misc</b:SourceType>
    <b:Guid>{942A4F54-E744-4D29-AFC4-A8AA823805C8}</b:Guid>
    <b:Title>ACUERDO 442</b:Title>
    <b:PublicationTitle>Secretaría de Educación Pública</b:PublicationTitle>
    <b:Year>2008</b:Year>
    <b:Month>Septiembre</b:Month>
    <b:Day>26</b:Day>
    <b:Publisher>Diario Oficial Primera Sección 1</b:Publisher>
    <b:Author>
      <b:Author>
        <b:NameList>
          <b:Person>
            <b:Last>Vázquez Mota</b:Last>
            <b:First>Josefina Eugenia</b:First>
          </b:Person>
        </b:NameList>
      </b:Author>
    </b:Author>
    <b:RefOrder>28</b:RefOrder>
  </b:Source>
  <b:Source>
    <b:Tag>Cam00</b:Tag>
    <b:SourceType>Book</b:SourceType>
    <b:Guid>{422F6D7E-BD28-4B09-B3F7-F87448A74CB9}</b:Guid>
    <b:Title>"The mentoring relationship: differing perceptions of benefits"</b:Title>
    <b:Year>2000</b:Year>
    <b:Publisher>College Student Jornal Vol. 34 núm.4 pp.516-523</b:Publisher>
    <b:Author>
      <b:Author>
        <b:NameList>
          <b:Person>
            <b:Last>Campbell</b:Last>
            <b:First>D.</b:First>
          </b:Person>
          <b:Person>
            <b:Last>Campell</b:Last>
            <b:First>T.</b:First>
          </b:Person>
        </b:NameList>
      </b:Author>
    </b:Author>
    <b:RefOrder>18</b:RefOrder>
  </b:Source>
  <b:Source>
    <b:Tag>Ada93</b:Tag>
    <b:SourceType>Book</b:SourceType>
    <b:Guid>{91B319BB-A05F-4CFC-8971-B095824ADAD1}</b:Guid>
    <b:Title>Mentoring an essential factor in the doctoral process for minority sutdents</b:Title>
    <b:Year>1993</b:Year>
    <b:Publisher>Eneric Digest ED 358-769</b:Publisher>
    <b:Author>
      <b:Author>
        <b:NameList>
          <b:Person>
            <b:Last>Adams</b:Last>
            <b:First>H.</b:First>
          </b:Person>
        </b:NameList>
      </b:Author>
    </b:Author>
    <b:RefOrder>19</b:RefOrder>
  </b:Source>
  <b:Source>
    <b:Tag>Jos07</b:Tag>
    <b:SourceType>Book</b:SourceType>
    <b:Guid>{BCE0C43F-443B-46D9-A920-C01E604E55DD}</b:Guid>
    <b:Author>
      <b:Author>
        <b:NameList>
          <b:Person>
            <b:Last>Mañú</b:Last>
            <b:First>José</b:First>
            <b:Middle>Manuel</b:Middle>
          </b:Person>
        </b:NameList>
      </b:Author>
    </b:Author>
    <b:Title>Manual de Tutorías</b:Title>
    <b:Year>2007</b:Year>
    <b:City>España</b:City>
    <b:Publisher>LAVEL, S.A. Pol. Ind. Los Llanos 28970 Humanes (Madrid)</b:Publisher>
    <b:RefOrder>27</b:RefOrder>
  </b:Source>
  <b:Source>
    <b:Tag>Per08</b:Tag>
    <b:SourceType>Book</b:SourceType>
    <b:Guid>{D2AD55A4-F816-4C7B-A041-FBB94A71FDCD}</b:Guid>
    <b:Title>La tutoría, organización y tareas</b:Title>
    <b:Year>2008</b:Year>
    <b:City>España</b:City>
    <b:Publisher>GRAÖ , de IRIF, S.L.    pág. 24</b:Publisher>
    <b:Author>
      <b:Author>
        <b:NameList>
          <b:Person>
            <b:Last>Pere Arnaiz</b:Last>
            <b:First>Sofía Isús</b:First>
          </b:Person>
        </b:NameList>
      </b:Author>
    </b:Author>
    <b:RefOrder>25</b:RefOrder>
  </b:Source>
  <b:Source>
    <b:Tag>Dic</b:Tag>
    <b:SourceType>InternetSite</b:SourceType>
    <b:Guid>{FA56371A-A0AF-415A-A220-523538027007}</b:Guid>
    <b:Author>
      <b:Author>
        <b:NameList>
          <b:Person>
            <b:Last>Española</b:Last>
            <b:First>Diccionario</b:First>
            <b:Middle>de la Real Academia</b:Middle>
          </b:Person>
        </b:NameList>
      </b:Author>
    </b:Author>
    <b:Title>Real Academia Española</b:Title>
    <b:InternetSiteTitle>Asociación de Academias de la Real Academia Española</b:InternetSiteTitle>
    <b:URL>http://dle.rae.es/?id=UJPgYGO       http://rae.es/    </b:URL>
    <b:RefOrder>15</b:RefOrder>
  </b:Source>
  <b:Source>
    <b:Tag>Tej13</b:Tag>
    <b:SourceType>InternetSite</b:SourceType>
    <b:Guid>{52173A45-37E4-4F05-9D0A-F5A1AB81539D}</b:Guid>
    <b:Title>Poder explicativo de algunos determinantes del rendimiento en los estudios universitarios</b:Title>
    <b:InternetSiteTitle>Revista Española de Pedagogía Año XLl   N° 224</b:InternetSiteTitle>
    <b:Year>2003</b:Year>
    <b:Month>Enero-Abril</b:Month>
    <b:URL>http:/reforma.fen.uchile.cl/Papers/Poder%20explicativo%20de%20los%20determinantes%20del%rendimiento%20en%20los%20estudios%20universitarios%20%20Tejedor.pdf</b:URL>
    <b:Author>
      <b:Author>
        <b:NameList>
          <b:Person>
            <b:Last>Tejedor Tejedor</b:Last>
            <b:Middle>Javier</b:Middle>
            <b:First>F. </b:First>
          </b:Person>
        </b:NameList>
      </b:Author>
    </b:Author>
    <b:RefOrder>31</b:RefOrder>
  </b:Source>
  <b:Source>
    <b:Tag>Tor06</b:Tag>
    <b:SourceType>InternetSite</b:SourceType>
    <b:Guid>{9BF67238-4F53-45EB-BB04-37C6938ACA27}</b:Guid>
    <b:Title>Rendimiento Académico y contexto familiar en estudiantes universitarios</b:Title>
    <b:InternetSiteTitle>Enseñanza e investigación en Psicología, vol. 11 núm. 2 Julio-diciembre, 2006 pg. 255-270</b:InternetSiteTitle>
    <b:Year>2006</b:Year>
    <b:Month>julio-diciembre</b:Month>
    <b:URL>http://www.redalyc.org/articulo.oa?id=29211204</b:URL>
    <b:Author>
      <b:Author>
        <b:NameList>
          <b:Person>
            <b:Last>Torres Velázquez</b:Last>
            <b:Middle>Evelia</b:Middle>
            <b:First>Laura </b:First>
          </b:Person>
          <b:Person>
            <b:Last>Rodríguez Soriano</b:Last>
            <b:Middle>Yolada</b:Middle>
            <b:First>Norma</b:First>
          </b:Person>
        </b:NameList>
      </b:Author>
    </b:Author>
    <b:RefOrder>32</b:RefOrder>
  </b:Source>
  <b:Source>
    <b:Tag>Oca11</b:Tag>
    <b:SourceType>InternetSite</b:SourceType>
    <b:Guid>{6DE431E1-5085-4C12-A5A7-DCCB1B089C0D}</b:Guid>
    <b:Title>Variables Académicas que influyen en el rendimiento académico de los estudiantes universitario</b:Title>
    <b:InternetSiteTitle>Revista Investigación Educativa Vol. 15 No. 27    pág. 165-179</b:InternetSiteTitle>
    <b:Year>2011</b:Year>
    <b:Month>enero-junio</b:Month>
    <b:URL>http://sisbib.unmsm.edu.pe/bibvirtual/publicaciones/inv_educativa/2011_n27/a11v15n27.pdf</b:URL>
    <b:Author>
      <b:Author>
        <b:NameList>
          <b:Person>
            <b:Last>Ocaña Fernándo</b:Last>
            <b:First>Yolvi</b:First>
          </b:Person>
        </b:NameList>
      </b:Author>
    </b:Author>
    <b:RefOrder>33</b:RefOrder>
  </b:Source>
  <b:Source>
    <b:Tag>Gut12</b:Tag>
    <b:SourceType>InternetSite</b:SourceType>
    <b:Guid>{A008F8F0-A502-4C63-AB6B-C81547B8CBE4}</b:Guid>
    <b:Title>Revista Iberoamericana para la Investigación y el Desarrollo Educativo</b:Title>
    <b:InternetSiteTitle>Análisis teórico sore el concepto de rendimiento escolar y la influencia de factores socioculturales.</b:InternetSiteTitle>
    <b:Year>2012</b:Year>
    <b:Month>Julio</b:Month>
    <b:Day>09</b:Day>
    <b:URL>http://www.ride.org.mx/docs/publicaciones/09/practica_educativa/Sandra_Gutierrez_Olvera-loria_Silviana_Montanez_Moya.pdf</b:URL>
    <b:Author>
      <b:Author>
        <b:NameList>
          <b:Person>
            <b:Last>Gutiérrez Olvera</b:Last>
            <b:First>Sandra</b:First>
          </b:Person>
          <b:Person>
            <b:Last>Montañez Moya</b:Last>
            <b:Middle>Silviana</b:Middle>
            <b:First>Gloria</b:First>
          </b:Person>
        </b:NameList>
      </b:Author>
    </b:Author>
    <b:RefOrder>34</b:RefOrder>
  </b:Source>
  <b:Source>
    <b:Tag>Ede03</b:Tag>
    <b:SourceType>InternetSite</b:SourceType>
    <b:Guid>{7232FF9B-6F65-42C7-8F54-E0146C0F2F8B}</b:Guid>
    <b:Title>Revista Electrónica Iberoamericana sobre Calidad, Eficacia y Cambio en la Educación</b:Title>
    <b:InternetSiteTitle>El Rendimiento Académico: Concepto, Investigación y Desarrollo  Vol. I No. 2</b:InternetSiteTitle>
    <b:Year>2003</b:Year>
    <b:URL>http://www.ice.deusto.es/RINACE/reice/vol1n2/Res_Edel.htm</b:URL>
    <b:Author>
      <b:Author>
        <b:NameList>
          <b:Person>
            <b:Last>Edel Navarro</b:Last>
            <b:First>Rubén</b:First>
          </b:Person>
        </b:NameList>
      </b:Author>
    </b:Author>
    <b:RefOrder>35</b:RefOrder>
  </b:Source>
  <b:Source>
    <b:Tag>Tor11</b:Tag>
    <b:SourceType>InternetSite</b:SourceType>
    <b:Guid>{8DC26FB2-6181-4B80-9527-68A8D4EBDD81}</b:Guid>
    <b:Title>Instituto Tecnológico de Santo Domingo</b:Title>
    <b:InternetSiteTitle>Ciecia y Sociedad, vol. XXXVI núm. 1   pp. 46-64</b:InternetSiteTitle>
    <b:Year>2011</b:Year>
    <b:Month>enero-marzo</b:Month>
    <b:URL>http://www.redalyc.org/artículo.oa?id=87019755003</b:URL>
    <b:Author>
      <b:Author>
        <b:NameList>
          <b:Person>
            <b:Last>Torres Velázquez</b:Last>
            <b:Middle>Evelia</b:Middle>
            <b:First>Laura</b:First>
          </b:Person>
        </b:NameList>
      </b:Author>
    </b:Author>
    <b:RefOrder>37</b:RefOrder>
  </b:Source>
  <b:Source>
    <b:Tag>Cas07</b:Tag>
    <b:SourceType>InternetSite</b:SourceType>
    <b:Guid>{8C694F1C-AD3F-4B7C-9A52-6FF3BBD2F5F4}</b:Guid>
    <b:Title>Revista Latinoamericana de Psicología,  vol. 39 núm. 3</b:Title>
    <b:InternetSiteTitle>Variables que inciden en el rendimiento académico de adolescentes mexicanos</b:InternetSiteTitle>
    <b:Year>2007</b:Year>
    <b:URL>http://www.redalyc.org/articulo oa?id=80539304</b:URL>
    <b:Author>
      <b:Author>
        <b:NameList>
          <b:Person>
            <b:Last>Caso Niebla</b:Last>
            <b:First>Joaquín</b:First>
          </b:Person>
          <b:Person>
            <b:Last>Hernández Guzmán</b:Last>
            <b:First>Laura</b:First>
          </b:Person>
        </b:NameList>
      </b:Author>
    </b:Author>
    <b:RefOrder>38</b:RefOrder>
  </b:Source>
  <b:Source>
    <b:Tag>Ávi111</b:Tag>
    <b:SourceType>InternetSite</b:SourceType>
    <b:Guid>{B31FD5C9-E788-4336-BA01-91F9A9180465}</b:Guid>
    <b:Title>Plan de Desarrollo 2011-2017</b:Title>
    <b:InternetSiteTitle>Edición del Comité de Planeación para el Desarrollo del Estado de México (COPLADEM)</b:InternetSiteTitle>
    <b:Year>2011</b:Year>
    <b:URL>http://transparencia.edomex.gob.mx/plandesarrollo/2011-2017/plandedesarrollo11-17_1.pdf</b:URL>
    <b:Author>
      <b:Author>
        <b:NameList>
          <b:Person>
            <b:Last>Ávila Villegas</b:Last>
            <b:First>Eruviel</b:First>
          </b:Person>
          <b:Person>
            <b:Last>et al</b:Last>
          </b:Person>
        </b:NameList>
      </b:Author>
    </b:Author>
    <b:RefOrder>29</b:RefOrder>
  </b:Source>
  <b:Source>
    <b:Tag>Adm</b:Tag>
    <b:SourceType>InternetSite</b:SourceType>
    <b:Guid>{907C084C-34CF-4FB4-B922-FBF1073BB8E5}</b:Guid>
    <b:Author>
      <b:Author>
        <b:NameList>
          <b:Person>
            <b:Last>Federal</b:Last>
            <b:First>Administración</b:First>
            <b:Middle>Pública</b:Middle>
          </b:Person>
        </b:NameList>
      </b:Author>
    </b:Author>
    <b:Title>Programa Sectorial de Educación 2013-2018</b:Title>
    <b:URL>http://www.dof.gob.mx/nota_detalle_popup.php?codigo=5326569</b:URL>
    <b:RefOrder>30</b:RefOrder>
  </b:Source>
  <b:Source>
    <b:Tag>Lat</b:Tag>
    <b:SourceType>InternetSite</b:SourceType>
    <b:Guid>{5D4E273B-F983-44AC-BD6C-48706766FB7C}</b:Guid>
    <b:Title>La enseñanza tutorial: Elementos para una propuesta orientada a elevar la calidad</b:Title>
    <b:URL>http://www.tutoria.unam.mx/sitetutoria/ayuda/11-latapi1abril.pdf   pág. 4</b:URL>
    <b:Author>
      <b:Author>
        <b:NameList>
          <b:Person>
            <b:Last>Latapi Sarre</b:Last>
            <b:First>Pablo</b:First>
          </b:Person>
        </b:NameList>
      </b:Author>
    </b:Author>
    <b:InternetSiteTitle>http://publicaciones.anuies.mx/pdfs/revista/Revista68_S1A1ES.pdf</b:InternetSiteTitle>
    <b:RefOrder>26</b:RefOrder>
  </b:Source>
  <b:Source>
    <b:Tag>Gar12</b:Tag>
    <b:SourceType>Book</b:SourceType>
    <b:Guid>{8053B3DD-D5C6-4C2B-BCE8-DFAD467F4FF0}</b:Guid>
    <b:Title>Tutoría una estrategia educativa que potencia la formación de profesionales</b:Title>
    <b:Year>2012</b:Year>
    <b:City>México</b:City>
    <b:Publisher>LIMUSA, S.A. DE C.V.     pág. 38</b:Publisher>
    <b:Author>
      <b:Author>
        <b:NameList>
          <b:Person>
            <b:Last>García Córdova</b:Last>
            <b:First>Fernando</b:First>
          </b:Person>
          <b:Person>
            <b:Last>Trejo-García</b:Last>
            <b:First>María del Rosario</b:First>
          </b:Person>
          <b:Person>
            <b:Last>Flores-Rosete</b:Last>
            <b:First>Lucrecia G.</b:First>
          </b:Person>
          <b:Person>
            <b:Last>Rabadan-Calvillo</b:Last>
            <b:First>Raúl</b:First>
          </b:Person>
        </b:NameList>
      </b:Author>
    </b:Author>
    <b:RefOrder>22</b:RefOrder>
  </b:Source>
  <b:Source>
    <b:Tag>ANU00</b:Tag>
    <b:SourceType>Book</b:SourceType>
    <b:Guid>{9A2CB298-435C-4310-A61C-C7E274A4AE39}</b:Guid>
    <b:Author>
      <b:Author>
        <b:NameList>
          <b:Person>
            <b:Last>ANUIES</b:Last>
          </b:Person>
        </b:NameList>
      </b:Author>
    </b:Author>
    <b:Title>Programas Institucionales de Tutorías,Una propuesta de la ANUIES para su organización y funcionamiento en las Instituciones de Educación Superior</b:Title>
    <b:Year>2001</b:Year>
    <b:City>México</b:City>
    <b:Publisher>ANUIES pág. 21 y 22</b:Publisher>
    <b:RefOrder>20</b:RefOrder>
  </b:Source>
  <b:Source>
    <b:Tag>Gor09</b:Tag>
    <b:SourceType>InternetSite</b:SourceType>
    <b:Guid>{05727314-207D-4BC6-B12D-6045DA436579}</b:Guid>
    <b:Title>Rendimiento académico en escuelas de nivel superior</b:Title>
    <b:Year>2009</b:Year>
    <b:URL>http://www.rediech.org/inicio/images/k2/Red6-p51-58.pdf</b:URL>
    <b:Author>
      <b:Author>
        <b:NameList>
          <b:Person>
            <b:Last>Gordillo Rico</b:Last>
            <b:First>Estefania</b:First>
          </b:Person>
          <b:Person>
            <b:Last>Martínez Morales</b:Last>
            <b:First>Javier</b:First>
          </b:Person>
          <b:Person>
            <b:Last>Valles Baca</b:Last>
            <b:Middle>German</b:Middle>
            <b:First>Herik</b:First>
          </b:Person>
        </b:NameList>
      </b:Author>
    </b:Author>
    <b:RefOrder>36</b:RefOrder>
  </b:Source>
  <b:Source>
    <b:Tag>Fen08</b:Tag>
    <b:SourceType>InternetSite</b:SourceType>
    <b:Guid>{6633C5AE-A484-4623-9E55-E33DC609129D}</b:Guid>
    <b:Title>ANTECEDENTES DEL RENDIMIENTO ACADÉMICO: APLICACIÓN A LA DOCENCIA EN MARKETING</b:Title>
    <b:InternetSiteTitle>Revista Española de Investigación de Marketing ESIC</b:InternetSiteTitle>
    <b:Year>2008</b:Year>
    <b:Month>09</b:Month>
    <b:URL>http://www.esic.edu/documentos/revistas/reim/100916_172613_E.pdf</b:URL>
    <b:Author>
      <b:Author>
        <b:NameList>
          <b:Person>
            <b:Last>Fenollar</b:Last>
            <b:Middle>Pedro</b:Middle>
            <b:First>Quereda</b:First>
          </b:Person>
          <b:Person>
            <b:Last>Cuestas</b:Last>
            <b:Middle>Pedro Jesús</b:Middle>
            <b:First>Díaz</b:First>
          </b:Person>
          <b:Person>
            <b:Last>Román </b:Last>
            <b:Middle>Sergio</b:Middle>
            <b:First>Nicolás</b:First>
          </b:Person>
        </b:NameList>
      </b:Author>
    </b:Author>
    <b:RefOrder>39</b:RefOrder>
  </b:Source>
  <b:Source>
    <b:Tag>Abr08</b:Tag>
    <b:SourceType>InternetSite</b:SourceType>
    <b:Guid>{6A3300D8-FBED-4E21-A91B-3BC7B2A43FFC}</b:Guid>
    <b:Title>¿Decersión o autoexclusión? Un análisis de las causas de abandono escolar en estudiantes de educación media superior en Sonora, México.</b:Title>
    <b:InternetSiteTitle>REDIE, Revista electrónica de Investigacción Educativa</b:InternetSiteTitle>
    <b:Year>2008</b:Year>
    <b:Month>Vol. 10</b:Month>
    <b:Day>núm. 1</b:Day>
    <b:URL>http://www.redalyc.org/articulo.oa?id=15510107</b:URL>
    <b:Author>
      <b:Author>
        <b:NameList>
          <b:Person>
            <b:Last>Abril Valdéz</b:Last>
            <b:First>Elba</b:First>
          </b:Person>
          <b:Person>
            <b:Last>Román Pérez</b:Last>
            <b:First>Rosario</b:First>
          </b:Person>
          <b:Person>
            <b:Last>Cubillas Rodríguez</b:Last>
            <b:First>María José</b:First>
          </b:Person>
          <b:Person>
            <b:Last>Moreno Celaya</b:Last>
            <b:First>Icela</b:First>
          </b:Person>
        </b:NameList>
      </b:Author>
    </b:Author>
    <b:RefOrder>4</b:RefOrder>
  </b:Source>
  <b:Source>
    <b:Tag>Vid09</b:Tag>
    <b:SourceType>InternetSite</b:SourceType>
    <b:Guid>{8E653F98-C93C-4AF2-AD66-1924B481D5CE}</b:Guid>
    <b:Author>
      <b:Author>
        <b:NameList>
          <b:Person>
            <b:Last>Vidales</b:Last>
            <b:First>Saúl</b:First>
          </b:Person>
        </b:NameList>
      </b:Author>
    </b:Author>
    <b:Title>EL FRACASO ESCOLAR EN LA EDUCACIÓN MEDIA SUPERIOR, EL CASO DEL BACHILLERATO DE LA UNIVERSIDAD MEXICANA</b:Title>
    <b:InternetSiteTitle>REICE, Revista Iberoamericana sobre Calidad, Eficacia y Cambio en Educación.</b:InternetSiteTitle>
    <b:Year>2009</b:Year>
    <b:Month>Vol. 7</b:Month>
    <b:Day>núm. 4 pp. 320-341</b:Day>
    <b:URL>http://www.redalyc.org/articulo.oa?id=55114094017</b:URL>
    <b:RefOrder>6</b:RefOrder>
  </b:Source>
  <b:Source>
    <b:Tag>Día94</b:Tag>
    <b:SourceType>InternetSite</b:SourceType>
    <b:Guid>{B07EB86C-36DC-4E7D-B0FD-B74FC6D95B56}</b:Guid>
    <b:Author>
      <b:Author>
        <b:NameList>
          <b:Person>
            <b:Last>Díaz Barriga Arceo</b:Last>
            <b:First>Frida</b:First>
          </b:Person>
        </b:NameList>
      </b:Author>
    </b:Author>
    <b:Title>La formación en aspectos metacurriculares con alumnos de educación media superior</b:Title>
    <b:InternetSiteTitle>Perfiles Educativos ISSN</b:InternetSiteTitle>
    <b:Year>1994</b:Year>
    <b:Month>núm. 65 julio-sept</b:Month>
    <b:URL>http://www.redalyc.org/articulo.oa?id=13206502</b:URL>
    <b:RefOrder>8</b:RefOrder>
  </b:Source>
  <b:Source>
    <b:Tag>Vél07</b:Tag>
    <b:SourceType>InternetSite</b:SourceType>
    <b:Guid>{234E2655-38CD-4F73-8CB5-62A8A9A3B8E7}</b:Guid>
    <b:Author>
      <b:Author>
        <b:NameList>
          <b:Person>
            <b:Last>Vélez Sagaón</b:Last>
            <b:First>Tanya</b:First>
            <b:Middle>Isela</b:Middle>
          </b:Person>
        </b:NameList>
      </b:Author>
    </b:Author>
    <b:Title>Éxito escolar en el nivel medio superior: una mirada desde los jóvenes</b:Title>
    <b:InternetSiteTitle>Tiempo de educar ISSN</b:InternetSiteTitle>
    <b:Year>2007</b:Year>
    <b:Month>julio-diciembre</b:Month>
    <b:Day>pp245-273 </b:Day>
    <b:URL>http://www.redalyc.org/articulo.oa?id=31181603</b:URL>
    <b:RefOrder>7</b:RefOrder>
  </b:Source>
  <b:Source>
    <b:Tag>LaJ07</b:Tag>
    <b:SourceType>InternetSite</b:SourceType>
    <b:Guid>{CD285611-FF45-42D0-9AEA-07CF38A02F63}</b:Guid>
    <b:Author>
      <b:Author>
        <b:NameList>
          <b:Person>
            <b:Last>Jornada</b:Last>
            <b:First>La</b:First>
          </b:Person>
        </b:NameList>
      </b:Author>
    </b:Author>
    <b:Title>La Jornada</b:Title>
    <b:Year>2007</b:Year>
    <b:Month>10</b:Month>
    <b:Day>15</b:Day>
    <b:URL>www.jornada.unam.mx/2007/10/15/index.php?section=sociedad&amp;article=044n1soc</b:URL>
    <b:RefOrder>1</b:RefOrder>
  </b:Source>
  <b:Source>
    <b:Tag>Nuñ16</b:Tag>
    <b:SourceType>InternetSite</b:SourceType>
    <b:Guid>{67FBBF03-31D7-4376-91EE-3208B0DA7DC3}</b:Guid>
    <b:Author>
      <b:Author>
        <b:NameList>
          <b:Person>
            <b:Last>Aurelio</b:Last>
            <b:First>Nuño</b:First>
            <b:Middle>Mayer</b:Middle>
          </b:Person>
        </b:NameList>
      </b:Author>
    </b:Author>
    <b:Title>Principales Cifras del Sistema Eduativo Nacional 2015-2016</b:Title>
    <b:Year>2016</b:Year>
    <b:URL>http://www.planeacion.sep.gob.mx/Doc/estadistica_e_indicadores/principales_cifras/principales_cifras_2015_2016_bolsillo_preliminar.pdf</b:URL>
    <b:RefOrder>5</b:RefOrder>
  </b:Source>
</b:Sources>
</file>

<file path=customXml/itemProps1.xml><?xml version="1.0" encoding="utf-8"?>
<ds:datastoreItem xmlns:ds="http://schemas.openxmlformats.org/officeDocument/2006/customXml" ds:itemID="{02E45745-B3A4-46C8-AC06-95BD266B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Nelly Elizabeth Torres Zamorano</cp:lastModifiedBy>
  <cp:revision>47</cp:revision>
  <cp:lastPrinted>2016-08-20T17:43:00Z</cp:lastPrinted>
  <dcterms:created xsi:type="dcterms:W3CDTF">2020-11-06T18:48:00Z</dcterms:created>
  <dcterms:modified xsi:type="dcterms:W3CDTF">2021-11-03T21:56:00Z</dcterms:modified>
</cp:coreProperties>
</file>